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3C8B" w:rsidRDefault="00C63C8B" w:rsidP="00C63C8B">
      <w:pPr>
        <w:tabs>
          <w:tab w:val="left" w:pos="3405"/>
        </w:tabs>
        <w:spacing w:line="480" w:lineRule="auto"/>
        <w:jc w:val="center"/>
        <w:rPr>
          <w:b/>
        </w:rPr>
      </w:pPr>
      <w:r>
        <w:rPr>
          <w:rFonts w:ascii="Times New Roman" w:eastAsia="Times New Roman" w:hAnsi="Times New Roman" w:cs="Times New Roman"/>
          <w:b/>
          <w:sz w:val="48"/>
          <w:szCs w:val="48"/>
        </w:rPr>
        <w:t>“Helping</w:t>
      </w:r>
      <w:bookmarkStart w:id="0" w:name="_GoBack"/>
      <w:bookmarkEnd w:id="0"/>
      <w:r>
        <w:rPr>
          <w:rFonts w:ascii="Times New Roman" w:eastAsia="Times New Roman" w:hAnsi="Times New Roman" w:cs="Times New Roman"/>
          <w:b/>
          <w:sz w:val="48"/>
          <w:szCs w:val="48"/>
        </w:rPr>
        <w:t xml:space="preserve"> Patients Survive Sepsis”</w:t>
      </w:r>
    </w:p>
    <w:p w:rsidR="00C63C8B" w:rsidRDefault="00C63C8B" w:rsidP="00C63C8B">
      <w:pPr>
        <w:tabs>
          <w:tab w:val="left" w:pos="7635"/>
        </w:tabs>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Pathology of the Disease</w:t>
      </w:r>
    </w:p>
    <w:p w:rsidR="00C63C8B" w:rsidRDefault="00C63C8B" w:rsidP="00C63C8B">
      <w:pPr>
        <w:tabs>
          <w:tab w:val="left" w:pos="72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System inflammation response syndrome (SIRS) is the primary stage in the underlying progression of sepsis caused by burn injury, myocardial infarction, trauma or surgery which leads to organ failure. SIRS is associated with systemic inflammation, increased heartbeat rate, low or increased white blood cells counts and abnormal increased respiratory rate. Having met the SIRS criteria in direct response to a recognized infection source the patient is diagnosed with sepsis. Severe sepsis may develop when a patient with sepsis develops acute organ dysfunction accompanied by tissue hypoxemia and hypoperfusion. Lungs, kidneys, heart, and blood vessels are the most commonly affected organs. However, due to poor circulatory support and low volume loss in circulation, the patient may end up developing septic shock which causes reduced blood pressure, reduced urine output, inadequate tissue oxygen and body temperature change. Sepsis shock may result in death or multisystem failure (Bernstein &amp; Lynn, 2013).</w:t>
      </w:r>
    </w:p>
    <w:p w:rsidR="00C63C8B" w:rsidRDefault="00C63C8B" w:rsidP="00C63C8B">
      <w:pPr>
        <w:tabs>
          <w:tab w:val="left" w:pos="7635"/>
        </w:tabs>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Pathophysiology</w:t>
      </w:r>
    </w:p>
    <w:p w:rsidR="00C63C8B" w:rsidRDefault="00C63C8B" w:rsidP="00C63C8B">
      <w:pPr>
        <w:tabs>
          <w:tab w:val="left" w:pos="72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Systemic localized inflammatory response leads to increased permeability of capillaries, the release of fluid and immune mediators and hypotension which interferes with tissues and organs blood flow. </w:t>
      </w:r>
      <w:proofErr w:type="gramStart"/>
      <w:r>
        <w:rPr>
          <w:rFonts w:ascii="Times New Roman" w:eastAsia="Times New Roman" w:hAnsi="Times New Roman" w:cs="Times New Roman"/>
          <w:sz w:val="24"/>
          <w:szCs w:val="24"/>
        </w:rPr>
        <w:t>This triggers</w:t>
      </w:r>
      <w:proofErr w:type="gramEnd"/>
      <w:r>
        <w:rPr>
          <w:rFonts w:ascii="Times New Roman" w:eastAsia="Times New Roman" w:hAnsi="Times New Roman" w:cs="Times New Roman"/>
          <w:sz w:val="24"/>
          <w:szCs w:val="24"/>
        </w:rPr>
        <w:t xml:space="preserve"> clotting and lysis alterations, leading to the microthrombi formation which limits oxygen availability in tissues, thus anaerobic metabolism occurs. Low intravascular volume makes it hard to maintain tissue perfusion. Inadequate vascular volume and marked vascular dilation result to release of adrenaline thus causing tachycardia. Lactic acid is </w:t>
      </w:r>
      <w:r>
        <w:rPr>
          <w:rFonts w:ascii="Times New Roman" w:eastAsia="Times New Roman" w:hAnsi="Times New Roman" w:cs="Times New Roman"/>
          <w:sz w:val="24"/>
          <w:szCs w:val="24"/>
        </w:rPr>
        <w:lastRenderedPageBreak/>
        <w:t>released and accumulates, leading to metabolic acidosis and finally organ failure. Severe sepsis causes suffering of the major organs and gastrointestinal bleeding and ulcers. The drug metabolism rate is lowered due to inadequate liver perfusion resulting in cell death and increased liver enzyme levels. There may be an acute renal failure as kidney increase sensitivity to hypoperfusion (Bernstein &amp; Lynn, 2013).</w:t>
      </w:r>
    </w:p>
    <w:p w:rsidR="00C63C8B" w:rsidRDefault="00C63C8B" w:rsidP="00C63C8B">
      <w:pPr>
        <w:tabs>
          <w:tab w:val="left" w:pos="7635"/>
        </w:tabs>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Nursing, Medical Management and Patient Centered Management</w:t>
      </w:r>
    </w:p>
    <w:p w:rsidR="00C63C8B" w:rsidRDefault="00C63C8B" w:rsidP="00C63C8B">
      <w:pPr>
        <w:tabs>
          <w:tab w:val="left" w:pos="72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Information on early signs and symptoms of sepsis is necessary during nursing practice, such as assessment to prevent septic shock and assure immediate treatment before ICU admission of the patient. The assessment includes changes in heart rate, mental status, and oxygenation and tissue perfusion; this information is useful in detecting organ failure. Blood pressure readings in sepsis patients assist in planning care and nursing assessment. Sepsis patient measurement of urine output is necessary as it reflects renal hypoperfusion. The components of nursing care plans include diagnosis, assessment, expected outcome, interventions and evaluation. For patient-centered medical management, slight changes in patient’s status should be reported which provides for physical signs of SIRS together with the patients’ history consistency with infection (Bernstein &amp; Lynn, 2013).  Signs and symptoms of hypotension should be reported promptly. Sepsis intervention at early stages includes the use of antibiotics and </w:t>
      </w:r>
      <w:proofErr w:type="gramStart"/>
      <w:r>
        <w:rPr>
          <w:rFonts w:ascii="Times New Roman" w:eastAsia="Times New Roman" w:hAnsi="Times New Roman" w:cs="Times New Roman"/>
          <w:sz w:val="24"/>
          <w:szCs w:val="24"/>
        </w:rPr>
        <w:t>hydration .effective</w:t>
      </w:r>
      <w:proofErr w:type="gramEnd"/>
      <w:r>
        <w:rPr>
          <w:rFonts w:ascii="Times New Roman" w:eastAsia="Times New Roman" w:hAnsi="Times New Roman" w:cs="Times New Roman"/>
          <w:sz w:val="24"/>
          <w:szCs w:val="24"/>
        </w:rPr>
        <w:t xml:space="preserve"> management of the circulatory problems caused by sepsis is necessary to prevent organ failure. For treatment of severe sepsis, patients require proper prescription with fluid resuscitation. The urinary catheter is used to assist in the faster restoration of intravascular volume. Monitoring of the central venous pressure is essential in delivering additional </w:t>
      </w:r>
      <w:r>
        <w:rPr>
          <w:rFonts w:ascii="Times New Roman" w:eastAsia="Times New Roman" w:hAnsi="Times New Roman" w:cs="Times New Roman"/>
          <w:sz w:val="24"/>
          <w:szCs w:val="24"/>
        </w:rPr>
        <w:lastRenderedPageBreak/>
        <w:t>information in patients suspected with hypotension to guide on fluid resuscitation. Early diagnosis of SIRS and immediate treatment helps to reduce sepsis death. As a nurse one should play an essential role in preventing a patient from becoming acutely ill with sepsis by preventing drops in blood pressure, ensuring various infections treatment and sustenance of vital organs. The patient should also undergo other forms of treatment such as respiratory, kidney dialysis and surgery where necessary to do away with an infection (Robson &amp; Daniels, 2008).</w:t>
      </w:r>
    </w:p>
    <w:p w:rsidR="00C63C8B" w:rsidRDefault="00C63C8B" w:rsidP="00C63C8B">
      <w:pPr>
        <w:tabs>
          <w:tab w:val="left" w:pos="7635"/>
        </w:tabs>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References</w:t>
      </w:r>
    </w:p>
    <w:p w:rsidR="00C63C8B" w:rsidRDefault="00C63C8B" w:rsidP="00C63C8B">
      <w:pPr>
        <w:tabs>
          <w:tab w:val="left" w:pos="7635"/>
        </w:tabs>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Bernstein, M., &amp; Lynn, S. J. (2013). Helping patients survive sepsis. </w:t>
      </w:r>
      <w:r>
        <w:rPr>
          <w:rFonts w:ascii="Times New Roman" w:eastAsia="Times New Roman" w:hAnsi="Times New Roman" w:cs="Times New Roman"/>
          <w:i/>
          <w:sz w:val="24"/>
          <w:szCs w:val="24"/>
        </w:rPr>
        <w:t>American Nurse Today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24-29.</w:t>
      </w:r>
    </w:p>
    <w:p w:rsidR="00C63C8B" w:rsidRDefault="00C63C8B" w:rsidP="00C63C8B">
      <w:pPr>
        <w:tabs>
          <w:tab w:val="left" w:pos="7635"/>
        </w:tabs>
        <w:spacing w:line="480" w:lineRule="auto"/>
        <w:ind w:firstLine="708"/>
        <w:rPr>
          <w:rFonts w:ascii="Times New Roman" w:eastAsia="Times New Roman" w:hAnsi="Times New Roman" w:cs="Times New Roman"/>
          <w:sz w:val="24"/>
          <w:szCs w:val="24"/>
        </w:rPr>
      </w:pPr>
      <w:bookmarkStart w:id="1" w:name="_heading=h.gjdgxs" w:colFirst="0" w:colLast="0"/>
      <w:bookmarkEnd w:id="1"/>
      <w:r>
        <w:rPr>
          <w:rFonts w:ascii="Arial" w:eastAsia="Arial" w:hAnsi="Arial" w:cs="Arial"/>
          <w:color w:val="222222"/>
          <w:sz w:val="20"/>
          <w:szCs w:val="20"/>
        </w:rPr>
        <w:t xml:space="preserve"> </w:t>
      </w:r>
      <w:r>
        <w:rPr>
          <w:rFonts w:ascii="Times New Roman" w:eastAsia="Times New Roman" w:hAnsi="Times New Roman" w:cs="Times New Roman"/>
          <w:sz w:val="24"/>
          <w:szCs w:val="24"/>
        </w:rPr>
        <w:t xml:space="preserve">Robson, W. P., &amp; Daniels, R. (2008). The Sepsis Six: Helping patients to survive sepsis. </w:t>
      </w:r>
      <w:r>
        <w:rPr>
          <w:rFonts w:ascii="Times New Roman" w:eastAsia="Times New Roman" w:hAnsi="Times New Roman" w:cs="Times New Roman"/>
          <w:i/>
          <w:sz w:val="24"/>
          <w:szCs w:val="24"/>
        </w:rPr>
        <w:t>British Journal of Nursing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(1), 16-21.</w:t>
      </w:r>
    </w:p>
    <w:p w:rsidR="00C63C8B" w:rsidRDefault="00C63C8B" w:rsidP="00C63C8B">
      <w:pPr>
        <w:tabs>
          <w:tab w:val="left" w:pos="7635"/>
        </w:tabs>
        <w:spacing w:line="480" w:lineRule="auto"/>
        <w:rPr>
          <w:rFonts w:ascii="Times New Roman" w:eastAsia="Times New Roman" w:hAnsi="Times New Roman" w:cs="Times New Roman"/>
          <w:sz w:val="24"/>
          <w:szCs w:val="24"/>
        </w:rPr>
      </w:pPr>
    </w:p>
    <w:p w:rsidR="00C63C8B" w:rsidRDefault="00C63C8B"/>
    <w:sectPr w:rsidR="00C63C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8B"/>
    <w:rsid w:val="00C63C8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6BDC6-CC9B-482C-A128-97DD3B96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C8B"/>
    <w:rPr>
      <w:rFonts w:ascii="Calibri" w:eastAsia="Calibri" w:hAnsi="Calibri" w:cs="Calibri"/>
      <w:lang w:val="en-US"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Odnoroh</dc:creator>
  <cp:keywords/>
  <dc:description/>
  <cp:lastModifiedBy>Vladimir Odnoroh</cp:lastModifiedBy>
  <cp:revision>1</cp:revision>
  <dcterms:created xsi:type="dcterms:W3CDTF">2022-11-10T14:32:00Z</dcterms:created>
  <dcterms:modified xsi:type="dcterms:W3CDTF">2022-11-10T14:33:00Z</dcterms:modified>
</cp:coreProperties>
</file>