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562D4" w14:textId="77777777" w:rsidR="009B18C4" w:rsidRDefault="009B18C4" w:rsidP="009B18C4">
      <w:pPr>
        <w:pStyle w:val="a3"/>
        <w:spacing w:before="0" w:beforeAutospacing="0" w:after="0" w:afterAutospacing="0" w:line="480" w:lineRule="auto"/>
        <w:jc w:val="center"/>
        <w:rPr>
          <w:lang/>
        </w:rPr>
      </w:pPr>
      <w:r>
        <w:rPr>
          <w:b/>
          <w:bCs/>
          <w:color w:val="000000"/>
        </w:rPr>
        <w:t> </w:t>
      </w:r>
      <w:r>
        <w:rPr>
          <w:b/>
          <w:bCs/>
          <w:color w:val="000000"/>
          <w:sz w:val="48"/>
          <w:szCs w:val="48"/>
        </w:rPr>
        <w:t>Ovarian Cysts and their Implications on Fertility</w:t>
      </w:r>
    </w:p>
    <w:p w14:paraId="234D3B41" w14:textId="77777777" w:rsidR="009B18C4" w:rsidRDefault="009B18C4" w:rsidP="009B18C4">
      <w:pPr>
        <w:pStyle w:val="a3"/>
        <w:spacing w:before="0" w:beforeAutospacing="0" w:after="0" w:afterAutospacing="0" w:line="480" w:lineRule="auto"/>
      </w:pPr>
      <w:r>
        <w:rPr>
          <w:b/>
          <w:bCs/>
          <w:color w:val="000000"/>
          <w:sz w:val="40"/>
          <w:szCs w:val="40"/>
        </w:rPr>
        <w:t>Introduction</w:t>
      </w:r>
    </w:p>
    <w:p w14:paraId="64E6F717" w14:textId="77777777" w:rsidR="009B18C4" w:rsidRDefault="009B18C4" w:rsidP="009B18C4">
      <w:pPr>
        <w:pStyle w:val="a3"/>
        <w:spacing w:before="0" w:beforeAutospacing="0" w:after="0" w:afterAutospacing="0" w:line="480" w:lineRule="auto"/>
      </w:pPr>
      <w:r>
        <w:rPr>
          <w:rStyle w:val="apple-tab-span"/>
          <w:color w:val="000000"/>
        </w:rPr>
        <w:tab/>
      </w:r>
      <w:r>
        <w:rPr>
          <w:color w:val="000000"/>
        </w:rPr>
        <w:t>The connection that exists between the ovarian cysts and infertility that takes place amongst women is a debatable subject for the primary fact that it is hard to identify the actual impact they have on later infertility. An ovarian cyst refers to a sac filled with fluids in the ovary of a woman. The cysts vary in size and most cases they could be 1 to 4 centimeters (Byron Redwine, 2015). The liquid inside the cyst could also differ in the manner that it could be watery or paste-like. In a few cases, the ovarian cysts could grow up to 5 centimeters or even more. The population of women that could probably have ovarian cysts at some point in their lives includes women who have already gone through puberty and are at the childbearing stage that is between the ages 18-45. The objective of this paper is to explore the subject of ovarian cysts thoroughly and identify the relationship that it has with infertility in women.</w:t>
      </w:r>
    </w:p>
    <w:p w14:paraId="0BA21C54" w14:textId="77777777" w:rsidR="009B18C4" w:rsidRDefault="009B18C4" w:rsidP="009B18C4">
      <w:pPr>
        <w:pStyle w:val="a3"/>
        <w:spacing w:before="0" w:beforeAutospacing="0" w:after="0" w:afterAutospacing="0" w:line="480" w:lineRule="auto"/>
      </w:pPr>
      <w:r>
        <w:rPr>
          <w:rStyle w:val="apple-tab-span"/>
          <w:color w:val="000000"/>
        </w:rPr>
        <w:tab/>
      </w:r>
      <w:r>
        <w:rPr>
          <w:color w:val="000000"/>
        </w:rPr>
        <w:t>Ovarian cysts could occur between the mentioned productive ages, but the diagnosis is most common for women who are in their middle ages, the twenties, and the thirties. However, the diagnosis could be made as early as when a young woman is just at the onset of her puberty that is at around 11 years (Byron Redwine, 2015). Many ovarian cysts never make a woman uncomfortable or instead prove to be harmless. Every woman consists of two ovaries one at each side of her uterus. The primary purpose of these ovaries is to aid the woman to produce eggs for fertilization during reproduction. Therefore, the ovaries function to produce progesterone and estrogen, which are the primary hormones that lead to the menstrual cycle in a woman.  </w:t>
      </w:r>
    </w:p>
    <w:p w14:paraId="6525765D" w14:textId="77777777" w:rsidR="009B18C4" w:rsidRDefault="009B18C4" w:rsidP="009B18C4">
      <w:pPr>
        <w:pStyle w:val="a3"/>
        <w:spacing w:before="0" w:beforeAutospacing="0" w:after="0" w:afterAutospacing="0" w:line="480" w:lineRule="auto"/>
      </w:pPr>
      <w:r>
        <w:rPr>
          <w:rStyle w:val="apple-tab-span"/>
          <w:color w:val="000000"/>
        </w:rPr>
        <w:tab/>
      </w:r>
      <w:r>
        <w:rPr>
          <w:color w:val="000000"/>
        </w:rPr>
        <w:t xml:space="preserve">Every month a woman has to ovulate meaning that one of the ovaries on each side of the uterus has to produce an egg for fertilization. If these ovaries do not provide the eggs for fertilization, then there is a high chance of an ovulation problem that might result in the </w:t>
      </w:r>
      <w:r>
        <w:rPr>
          <w:color w:val="000000"/>
        </w:rPr>
        <w:lastRenderedPageBreak/>
        <w:t>formation of cysts. Difficulties regarding ovulation including cysts are responsible for 25 percent of all the female infertility problems. Most ovarian cysts are prevalent in women who are obese especially the complex ones such as the Polycystic Ovarian Syndrome which has high chances of leading to infertility.</w:t>
      </w:r>
    </w:p>
    <w:p w14:paraId="693AC24C" w14:textId="77777777" w:rsidR="009B18C4" w:rsidRDefault="009B18C4" w:rsidP="009B18C4"/>
    <w:p w14:paraId="0E3CC8C3" w14:textId="4D52300B" w:rsidR="009B18C4" w:rsidRDefault="009B18C4" w:rsidP="009B18C4">
      <w:pPr>
        <w:pStyle w:val="a3"/>
        <w:spacing w:before="0" w:beforeAutospacing="0" w:after="0" w:afterAutospacing="0" w:line="480" w:lineRule="auto"/>
      </w:pPr>
      <w:r>
        <w:rPr>
          <w:noProof/>
          <w:color w:val="000000"/>
          <w:bdr w:val="none" w:sz="0" w:space="0" w:color="auto" w:frame="1"/>
        </w:rPr>
        <w:drawing>
          <wp:inline distT="0" distB="0" distL="0" distR="0" wp14:anchorId="71E054E2" wp14:editId="61C7E968">
            <wp:extent cx="5478780" cy="2819400"/>
            <wp:effectExtent l="0" t="0" r="7620" b="0"/>
            <wp:docPr id="1" name="Рисунок 1" descr="Are-Ovarian-Cysts-Danger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Ovarian-Cysts-Dangerou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8780" cy="2819400"/>
                    </a:xfrm>
                    <a:prstGeom prst="rect">
                      <a:avLst/>
                    </a:prstGeom>
                    <a:noFill/>
                    <a:ln>
                      <a:noFill/>
                    </a:ln>
                  </pic:spPr>
                </pic:pic>
              </a:graphicData>
            </a:graphic>
          </wp:inline>
        </w:drawing>
      </w:r>
    </w:p>
    <w:p w14:paraId="4CEE8A93" w14:textId="77777777" w:rsidR="009B18C4" w:rsidRDefault="009B18C4" w:rsidP="009B18C4">
      <w:pPr>
        <w:pStyle w:val="a3"/>
        <w:spacing w:before="0" w:beforeAutospacing="0" w:after="0" w:afterAutospacing="0" w:line="480" w:lineRule="auto"/>
        <w:jc w:val="center"/>
      </w:pPr>
      <w:r>
        <w:rPr>
          <w:b/>
          <w:bCs/>
          <w:color w:val="000000"/>
        </w:rPr>
        <w:t>Fig 1.0 showing Ovarian Cysts</w:t>
      </w:r>
    </w:p>
    <w:p w14:paraId="764709E8" w14:textId="77777777" w:rsidR="009B18C4" w:rsidRDefault="009B18C4" w:rsidP="009B18C4">
      <w:pPr>
        <w:pStyle w:val="a3"/>
        <w:spacing w:before="0" w:beforeAutospacing="0" w:after="0" w:afterAutospacing="0" w:line="480" w:lineRule="auto"/>
      </w:pPr>
      <w:r>
        <w:rPr>
          <w:b/>
          <w:bCs/>
          <w:color w:val="000000"/>
        </w:rPr>
        <w:t>Pathology of Ovarian Cysts</w:t>
      </w:r>
    </w:p>
    <w:p w14:paraId="1E5407B0" w14:textId="77777777" w:rsidR="009B18C4" w:rsidRDefault="009B18C4" w:rsidP="009B18C4">
      <w:pPr>
        <w:pStyle w:val="a3"/>
        <w:spacing w:before="0" w:beforeAutospacing="0" w:after="0" w:afterAutospacing="0" w:line="480" w:lineRule="auto"/>
      </w:pPr>
      <w:r>
        <w:rPr>
          <w:rStyle w:val="apple-tab-span"/>
          <w:color w:val="000000"/>
        </w:rPr>
        <w:tab/>
      </w:r>
      <w:r>
        <w:rPr>
          <w:color w:val="000000"/>
        </w:rPr>
        <w:t>Studies done by Mavrelos, &amp; Saridogan (2015) Problems with the ovulation cycle are the main reasons as to why cysts are very common in the ovaries. In normal circumstances when a woman is healthy with no ovulation problem, the follicle still consists of fluid. The follicle should be able to rupture when the ovary releases the egg, and if it does not, it gets bigger since the fluid is not dischargeable. Consequently, the swelling follicle becomes cysts known as functional cysts because it has occurred because of the ovarian function. A corpus luteum is another cyst that results from the role of the ovaries. This type of a cyst occurs when blood or any fluid fills the corpus lutetium. Suppose a bleeding occurs in any of the functional cysts then it is a hemorrhagic cyst.</w:t>
      </w:r>
    </w:p>
    <w:p w14:paraId="18B7AEE6" w14:textId="77777777" w:rsidR="009B18C4" w:rsidRDefault="009B18C4" w:rsidP="009B18C4">
      <w:pPr>
        <w:pStyle w:val="a3"/>
        <w:spacing w:before="0" w:beforeAutospacing="0" w:after="0" w:afterAutospacing="0" w:line="480" w:lineRule="auto"/>
      </w:pPr>
      <w:r>
        <w:rPr>
          <w:rStyle w:val="apple-tab-span"/>
          <w:color w:val="000000"/>
        </w:rPr>
        <w:tab/>
      </w:r>
      <w:r>
        <w:rPr>
          <w:color w:val="000000"/>
        </w:rPr>
        <w:t xml:space="preserve">A majority of the women who suffer from the ovulation problems entailing endometriosis also have the ovarian cysts. These type of cysts are commonly referred to as chocolate cysts </w:t>
      </w:r>
      <w:r>
        <w:rPr>
          <w:color w:val="000000"/>
        </w:rPr>
        <w:lastRenderedPageBreak/>
        <w:t>because of the old dark blood contained in them. Women who have PCOD (Polycystic Ovarian Disease) are most likely to have cysts too. Consequently, in a few circumstances, the dermoid cysts may develop. This type of a cyst consists of a variety of tissues including skin, or hair (Alebić, Stojanović, Baldani, &amp; Duvnjak, 2017). Dermoid cyst stems from the cells that create the eggs entailed in the ovaries. </w:t>
      </w:r>
    </w:p>
    <w:p w14:paraId="59BD7DBA" w14:textId="77777777" w:rsidR="009B18C4" w:rsidRDefault="009B18C4" w:rsidP="009B18C4">
      <w:pPr>
        <w:pStyle w:val="a3"/>
        <w:spacing w:before="0" w:beforeAutospacing="0" w:after="0" w:afterAutospacing="0" w:line="480" w:lineRule="auto"/>
      </w:pPr>
      <w:r>
        <w:rPr>
          <w:rStyle w:val="apple-tab-span"/>
          <w:color w:val="000000"/>
        </w:rPr>
        <w:tab/>
      </w:r>
      <w:r>
        <w:rPr>
          <w:color w:val="000000"/>
        </w:rPr>
        <w:t>Dermoid cysts are more prevalent in women who are younger as compared to those who are a bit older. A cystadenoma, on the other hand, is a cyst that occurs from the cells covering the exterior part of the ovary. Different types of a cystadenoma exist including those filled with serous cystadenoma (watery liquid) and those filled with mucinous cystadenoma (thick mucus substance) (Alebić, Stojanović, Baldani, &amp; Duvnjak, 2017). Other than the functional cause of the ovarian cysts, doctors also attribute this condition to genetics where women who have sisters and mothers who have the disease are more likely to acquire it. </w:t>
      </w:r>
    </w:p>
    <w:p w14:paraId="558D300C" w14:textId="77777777" w:rsidR="009B18C4" w:rsidRDefault="009B18C4" w:rsidP="009B18C4">
      <w:pPr>
        <w:pStyle w:val="a3"/>
        <w:spacing w:before="0" w:beforeAutospacing="0" w:after="0" w:afterAutospacing="0" w:line="480" w:lineRule="auto"/>
      </w:pPr>
      <w:r>
        <w:rPr>
          <w:b/>
          <w:bCs/>
          <w:color w:val="000000"/>
          <w:sz w:val="40"/>
          <w:szCs w:val="40"/>
        </w:rPr>
        <w:t>Epidemiology of the Ovarian Cysts</w:t>
      </w:r>
    </w:p>
    <w:p w14:paraId="24791048" w14:textId="77777777" w:rsidR="009B18C4" w:rsidRDefault="009B18C4" w:rsidP="009B18C4">
      <w:pPr>
        <w:pStyle w:val="a3"/>
        <w:spacing w:before="0" w:beforeAutospacing="0" w:after="0" w:afterAutospacing="0" w:line="480" w:lineRule="auto"/>
      </w:pPr>
      <w:r>
        <w:rPr>
          <w:rStyle w:val="apple-tab-span"/>
          <w:color w:val="000000"/>
        </w:rPr>
        <w:tab/>
      </w:r>
      <w:r>
        <w:rPr>
          <w:color w:val="000000"/>
        </w:rPr>
        <w:t>Different scholars stipulate that the prevalence of ovarian cysts range between 8 to 18 percent entailing both the premenopausal and postmenopausal women. In the United States of America, about 5 to 10 percent of women in their reproductive years (Premenopausal) seek surgical exploration to remove the cysts present in their bodies (Byron Redwine, 2015). Scientists in their assessments have discovered that approximately ten percent of the ovarian cysts in women are malignant. Pre-surgical examination of the ovarian cysts is crucial to avoid any surgical intervention that might not be necessary. The pre-surgical evaluation also assists in the detection of possible malignancy.</w:t>
      </w:r>
    </w:p>
    <w:p w14:paraId="53725E6A" w14:textId="77777777" w:rsidR="009B18C4" w:rsidRDefault="009B18C4" w:rsidP="009B18C4">
      <w:pPr>
        <w:pStyle w:val="a3"/>
        <w:spacing w:before="0" w:beforeAutospacing="0" w:after="0" w:afterAutospacing="0" w:line="480" w:lineRule="auto"/>
      </w:pPr>
      <w:r>
        <w:rPr>
          <w:rStyle w:val="apple-tab-span"/>
          <w:color w:val="000000"/>
        </w:rPr>
        <w:tab/>
      </w:r>
      <w:r>
        <w:rPr>
          <w:color w:val="000000"/>
        </w:rPr>
        <w:t xml:space="preserve"> In many women, the ovarian cysts present in their ovaries are not precancerous lesions and are highly unlikely to increase the chances of developing ovarian cancer in the future, and their removal does not decrease the mortality rate of ovarian cancer in the future also (Baldani, Skrgatic, &amp; Ougouag, 2015). In most cases, the ovarian cysts do not pose any danger to the health of the women because most of them are not cancerous as mentioned before. Many of these </w:t>
      </w:r>
      <w:r>
        <w:rPr>
          <w:color w:val="000000"/>
        </w:rPr>
        <w:lastRenderedPageBreak/>
        <w:t>ovarian cysts occur because of the process of menstruation, and for this reason, they are most likely heightened by hormonal problems, pregnancy, endometriosis, previous ovarian cyst and severe pelvic infection.</w:t>
      </w:r>
    </w:p>
    <w:p w14:paraId="659CF48D" w14:textId="77777777" w:rsidR="009B18C4" w:rsidRDefault="009B18C4" w:rsidP="009B18C4">
      <w:pPr>
        <w:pStyle w:val="a3"/>
        <w:spacing w:before="0" w:beforeAutospacing="0" w:after="0" w:afterAutospacing="0" w:line="480" w:lineRule="auto"/>
      </w:pPr>
      <w:r>
        <w:rPr>
          <w:color w:val="000000"/>
        </w:rPr>
        <w:t> </w:t>
      </w:r>
      <w:r>
        <w:rPr>
          <w:rStyle w:val="apple-tab-span"/>
          <w:color w:val="000000"/>
        </w:rPr>
        <w:tab/>
      </w:r>
      <w:r>
        <w:rPr>
          <w:color w:val="000000"/>
        </w:rPr>
        <w:t>Hormonal problems, which entail taking clomiphene, which is a fertility drug, may result in the cysts. Occasionally, the cyst may form when a woman ovulates and therefore stay on the ovary throughout a woman's pregnancy. On the other hand, Endometriosis refers to a condition the results in the growth of the endometrial cells out of the uterus and afterward attach to the ovary causing the formation of cysts (Alebić, Stojanović, Baldani, &amp; Duvnjak, 2017). Severe pelvic infections lead to the existence of ovaries and in most cases, when one had a cyst before, and then they are most likely to develop more cysts.</w:t>
      </w:r>
    </w:p>
    <w:p w14:paraId="515EC294" w14:textId="77777777" w:rsidR="009B18C4" w:rsidRDefault="009B18C4" w:rsidP="009B18C4">
      <w:pPr>
        <w:pStyle w:val="a3"/>
        <w:spacing w:before="0" w:beforeAutospacing="0" w:after="0" w:afterAutospacing="0" w:line="480" w:lineRule="auto"/>
      </w:pPr>
      <w:r>
        <w:rPr>
          <w:b/>
          <w:bCs/>
          <w:color w:val="000000"/>
          <w:sz w:val="40"/>
          <w:szCs w:val="40"/>
        </w:rPr>
        <w:t>Symptoms of Ovarian Cysts </w:t>
      </w:r>
    </w:p>
    <w:p w14:paraId="3B5B7D2F" w14:textId="77777777" w:rsidR="009B18C4" w:rsidRDefault="009B18C4" w:rsidP="009B18C4">
      <w:pPr>
        <w:pStyle w:val="a3"/>
        <w:spacing w:before="0" w:beforeAutospacing="0" w:after="0" w:afterAutospacing="0" w:line="480" w:lineRule="auto"/>
      </w:pPr>
      <w:r>
        <w:rPr>
          <w:rStyle w:val="apple-tab-span"/>
          <w:color w:val="000000"/>
        </w:rPr>
        <w:tab/>
      </w:r>
      <w:r>
        <w:rPr>
          <w:color w:val="000000"/>
        </w:rPr>
        <w:t>In many cases, the ovarian cysts do not cause any symptoms. When the ovarian cysts hardly cause any symptoms, it is highly recommended to ignore them. In other times, some of the ovarian cysts may result in an irregular menstrual bleeding, and when they are hormonally active, and then there is a high chance that they can cause pelvic pain. However, ovarian cysts can only result in pain if they are too big to the extent that they exert much pressure on the surrounding structures and the ovary itself (Barthelmess, &amp; Naz, 2014). In such a case a dull ache will occur. In addition, in cases where the cyst bleeds there does the patient experience a sharp and intense pain?</w:t>
      </w:r>
    </w:p>
    <w:p w14:paraId="3FDE509C" w14:textId="77777777" w:rsidR="009B18C4" w:rsidRDefault="009B18C4" w:rsidP="009B18C4">
      <w:pPr>
        <w:pStyle w:val="a3"/>
        <w:spacing w:before="0" w:beforeAutospacing="0" w:after="0" w:afterAutospacing="0" w:line="480" w:lineRule="auto"/>
      </w:pPr>
      <w:r>
        <w:rPr>
          <w:rStyle w:val="apple-tab-span"/>
          <w:color w:val="000000"/>
        </w:rPr>
        <w:tab/>
      </w:r>
      <w:r>
        <w:rPr>
          <w:color w:val="000000"/>
        </w:rPr>
        <w:t>In sporadic cases, twisting might occur in an ovarian cyst making it cut off its blood supply in a process known as a torsion. This process causes vomiting, fever, and abdominal pain and highly requires medical attention. Cases where the cysts burst are also frequent and as a result cause pain in the lower abdomen. Pain resulting from the bursting of the cysts is severe and sudden. However, the sharpness of the pain that a woman experiences from the ovarian cysts depends on whether the cyst is bleeding or infected. </w:t>
      </w:r>
    </w:p>
    <w:p w14:paraId="4EC75706" w14:textId="77777777" w:rsidR="009B18C4" w:rsidRDefault="009B18C4" w:rsidP="009B18C4">
      <w:pPr>
        <w:pStyle w:val="a3"/>
        <w:spacing w:before="0" w:beforeAutospacing="0" w:after="0" w:afterAutospacing="0" w:line="480" w:lineRule="auto"/>
      </w:pPr>
      <w:r>
        <w:rPr>
          <w:rStyle w:val="apple-tab-span"/>
          <w:color w:val="000000"/>
        </w:rPr>
        <w:lastRenderedPageBreak/>
        <w:tab/>
      </w:r>
      <w:r>
        <w:rPr>
          <w:color w:val="000000"/>
        </w:rPr>
        <w:t>In general terms, the most common symptoms that women might experience when they have ovarian cysts include, discomfort experienced in the lower abdomen, severe pain that occurs because of a cyst rupture and pain during intercourse precisely when there is a deep penetration. There are alterations in the bowel movements including constipation; menstrual irregularities are also common, bloating, and abdominal fullness. The patient may also experience pelvic pressure, which may result in urinary frequency, heartburn, indigestion, and endometriomas (Barthelmess, &amp; Naz, 2014). Endometriomas occurs because of endometriosis which results in heavy, painful periods. The ovarian cysts may also result in hypertension, hyperpyrexia, and cervical motion tenderness.</w:t>
      </w:r>
    </w:p>
    <w:p w14:paraId="50625FAA" w14:textId="77777777" w:rsidR="009B18C4" w:rsidRDefault="009B18C4" w:rsidP="009B18C4">
      <w:pPr>
        <w:pStyle w:val="a3"/>
        <w:spacing w:before="0" w:beforeAutospacing="0" w:after="0" w:afterAutospacing="0" w:line="480" w:lineRule="auto"/>
      </w:pPr>
      <w:r>
        <w:rPr>
          <w:b/>
          <w:bCs/>
          <w:color w:val="000000"/>
          <w:sz w:val="40"/>
          <w:szCs w:val="40"/>
        </w:rPr>
        <w:t>Implications of Ovarian Cysts on Fertility</w:t>
      </w:r>
    </w:p>
    <w:p w14:paraId="68FCD878" w14:textId="77777777" w:rsidR="009B18C4" w:rsidRDefault="009B18C4" w:rsidP="009B18C4">
      <w:pPr>
        <w:pStyle w:val="a3"/>
        <w:spacing w:before="0" w:beforeAutospacing="0" w:after="0" w:afterAutospacing="0" w:line="480" w:lineRule="auto"/>
      </w:pPr>
      <w:r>
        <w:rPr>
          <w:rStyle w:val="apple-tab-span"/>
          <w:color w:val="000000"/>
        </w:rPr>
        <w:tab/>
      </w:r>
      <w:r>
        <w:rPr>
          <w:color w:val="000000"/>
        </w:rPr>
        <w:t>Studies done by different scholars show that ovarian cysts do not prevent a woman from getting pregnant, but they can make the process of conceiving a little more difficult. Infertility is a severe medical condition whereby it affects approximately 7.3 million women in America</w:t>
      </w:r>
      <w:r>
        <w:rPr>
          <w:color w:val="000000"/>
          <w:shd w:val="clear" w:color="auto" w:fill="FFFFFF"/>
        </w:rPr>
        <w:t xml:space="preserve"> (Kim, Lee, Lee, Jo, Moon, Shin, Jeon, 2014)</w:t>
      </w:r>
      <w:r>
        <w:rPr>
          <w:color w:val="000000"/>
        </w:rPr>
        <w:t>. Ovarian cysts can interfere with the capability of a woman to ovulate, which is the primary process as explained earlier needed for a woman to conceive.</w:t>
      </w:r>
    </w:p>
    <w:p w14:paraId="47095A05" w14:textId="77777777" w:rsidR="009B18C4" w:rsidRDefault="009B18C4" w:rsidP="009B18C4">
      <w:pPr>
        <w:pStyle w:val="a3"/>
        <w:spacing w:before="0" w:beforeAutospacing="0" w:after="0" w:afterAutospacing="0" w:line="480" w:lineRule="auto"/>
      </w:pPr>
      <w:r>
        <w:rPr>
          <w:rStyle w:val="apple-tab-span"/>
          <w:color w:val="000000"/>
        </w:rPr>
        <w:tab/>
      </w:r>
      <w:r>
        <w:rPr>
          <w:color w:val="000000"/>
        </w:rPr>
        <w:t xml:space="preserve"> The irregularities that take place when it comes to ovulation are the main reasons for a quarter of the cases involving infertility in women. Some ovarian cysts cause infertility while others do not cause infertility. For this reason, the implication of the ovarian cysts on infertility highly depends on the type of the ovarian cyst that a woman has. The types of ovarian cysts that are highly likely to cause infertility in women include endometriomas and ovarian cysts that occur because of Polycystic Ovary Syndrome. These two types of cysts are highly associated with irregular ovulation. </w:t>
      </w:r>
    </w:p>
    <w:p w14:paraId="4CCF5745" w14:textId="77777777" w:rsidR="009B18C4" w:rsidRDefault="009B18C4" w:rsidP="009B18C4">
      <w:pPr>
        <w:pStyle w:val="a3"/>
        <w:spacing w:before="0" w:beforeAutospacing="0" w:after="0" w:afterAutospacing="0" w:line="480" w:lineRule="auto"/>
      </w:pPr>
      <w:r>
        <w:rPr>
          <w:rStyle w:val="apple-tab-span"/>
          <w:color w:val="000000"/>
        </w:rPr>
        <w:tab/>
      </w:r>
      <w:r>
        <w:rPr>
          <w:color w:val="000000"/>
        </w:rPr>
        <w:t xml:space="preserve">Irregular ovulation decreases the chances of an egg fertilization and therefore increases the chances of infertility. Functional cysts, cystadenomas, and dermoid cysts are highly unlikely to cause infertility in women unless they swell too much and become too large (Benschop, </w:t>
      </w:r>
      <w:r>
        <w:rPr>
          <w:color w:val="000000"/>
        </w:rPr>
        <w:lastRenderedPageBreak/>
        <w:t>Farquhar, van der Poel, &amp; Heineman, 2010). In most cases, the presence of these cysts shows that the ovaries are performing their function and that the necessary processes needed for fertility are taking place.</w:t>
      </w:r>
    </w:p>
    <w:p w14:paraId="4953C9A8" w14:textId="77777777" w:rsidR="009B18C4" w:rsidRDefault="009B18C4" w:rsidP="009B18C4">
      <w:pPr>
        <w:pStyle w:val="a3"/>
        <w:spacing w:before="0" w:beforeAutospacing="0" w:after="0" w:afterAutospacing="0" w:line="480" w:lineRule="auto"/>
      </w:pPr>
      <w:r>
        <w:rPr>
          <w:b/>
          <w:bCs/>
          <w:color w:val="000000"/>
          <w:sz w:val="40"/>
          <w:szCs w:val="40"/>
        </w:rPr>
        <w:t>Diagnosis of Ovarian Cysts</w:t>
      </w:r>
    </w:p>
    <w:p w14:paraId="2E6C18D6" w14:textId="77777777" w:rsidR="009B18C4" w:rsidRDefault="009B18C4" w:rsidP="009B18C4">
      <w:pPr>
        <w:pStyle w:val="a3"/>
        <w:spacing w:before="0" w:beforeAutospacing="0" w:after="0" w:afterAutospacing="0" w:line="480" w:lineRule="auto"/>
      </w:pPr>
      <w:r>
        <w:rPr>
          <w:rStyle w:val="apple-tab-span"/>
          <w:color w:val="000000"/>
        </w:rPr>
        <w:tab/>
      </w:r>
      <w:r>
        <w:rPr>
          <w:color w:val="000000"/>
        </w:rPr>
        <w:t>It is not easy to tell if a woman has an ovarian cyst since as mentioned before, it is highly unlikely for these cysts to present symptoms in a patient. For this reason, ultrasound scanning is a critical diagnosis method that can significantly help identify if a woman has ovarian cysts. The resolution and the quality of the ultrasound scanners make it possible for the medical practitioners to diagnose the smallest cysts that might be occurring in a woman’s body. In cases where the cysts are large, the need for an abdominal scan is core so that the size can be identified (Pavone, Hirshfeld-Cytron, Tingen, Thomas, Lowe, Woodruff, 2014). The part of the ovary where the cysts exist and the size are significantly examined using the vaginal ultrasound scan.</w:t>
      </w:r>
    </w:p>
    <w:p w14:paraId="04018550" w14:textId="77777777" w:rsidR="009B18C4" w:rsidRDefault="009B18C4" w:rsidP="009B18C4">
      <w:pPr>
        <w:pStyle w:val="a3"/>
        <w:spacing w:before="0" w:beforeAutospacing="0" w:after="0" w:afterAutospacing="0" w:line="480" w:lineRule="auto"/>
      </w:pPr>
      <w:r>
        <w:rPr>
          <w:rStyle w:val="apple-tab-span"/>
          <w:color w:val="000000"/>
        </w:rPr>
        <w:tab/>
      </w:r>
      <w:r>
        <w:rPr>
          <w:color w:val="000000"/>
        </w:rPr>
        <w:t>The primary reason as to why the ultrasound scan is preferred for the diagnosis of the ovarian cysts is that it is a safe and painless procedure. The ultrasound scanning entails the utilization of sound waves to form images of the organs inside the body of the patient. The doctor can put the probe of the scanner on the abdomen of the woman to get an image of the ovaries of the patient. The medical practitioner can also put a small probe inside the vagina to get a good view of the ovaries. Other than performing the ultrasound scanning, the doctor might also take the urine and blood samples of the patient for examination, or in other cases, an MRI or a CT scan might be necessary. </w:t>
      </w:r>
    </w:p>
    <w:p w14:paraId="4964110C" w14:textId="77777777" w:rsidR="009B18C4" w:rsidRDefault="009B18C4" w:rsidP="009B18C4">
      <w:pPr>
        <w:pStyle w:val="a3"/>
        <w:spacing w:before="0" w:beforeAutospacing="0" w:after="0" w:afterAutospacing="0" w:line="480" w:lineRule="auto"/>
      </w:pPr>
      <w:r>
        <w:rPr>
          <w:rStyle w:val="apple-tab-span"/>
          <w:color w:val="000000"/>
        </w:rPr>
        <w:tab/>
      </w:r>
      <w:r>
        <w:rPr>
          <w:color w:val="000000"/>
        </w:rPr>
        <w:t xml:space="preserve">Diagnosis of ovarian cysts using the ultrasound scan allows the doctors to get a clear image, which they can use to examine the contents of the type of cysts the patient has. Depending on the appearance of the ultrasound, cysts exist in three classes into including cystic, solid, and complex. A cystic cyst consists of a wall, and its contents entail only the fluid. The solid cysts consist of many echoes in it because it only consists of solid tissue. The complex cyst, on the other hand, consists of a combination of both the solid tissue and the fluids. Complex </w:t>
      </w:r>
      <w:r>
        <w:rPr>
          <w:color w:val="000000"/>
        </w:rPr>
        <w:lastRenderedPageBreak/>
        <w:t>cysts should much attention since they are the ones that could lead to infertility. For this reason, additional tests including the blood tests will help to examine the level of CA-125 (Pavone, Hirshfeld-Cytron, Tingen, Thomas, Lowe, Woodruff, 2014). CA-125 is a blood test. The levels of CA-125 are higher amongst the women who already have ovarian cysts.</w:t>
      </w:r>
    </w:p>
    <w:p w14:paraId="1EEEE209" w14:textId="77777777" w:rsidR="009B18C4" w:rsidRDefault="009B18C4" w:rsidP="009B18C4">
      <w:pPr>
        <w:pStyle w:val="a3"/>
        <w:spacing w:before="0" w:beforeAutospacing="0" w:after="0" w:afterAutospacing="0" w:line="480" w:lineRule="auto"/>
      </w:pPr>
      <w:r>
        <w:rPr>
          <w:b/>
          <w:bCs/>
          <w:color w:val="000000"/>
          <w:sz w:val="40"/>
          <w:szCs w:val="40"/>
        </w:rPr>
        <w:t>Treatment of Ovarian Cysts</w:t>
      </w:r>
    </w:p>
    <w:p w14:paraId="4D624398" w14:textId="77777777" w:rsidR="009B18C4" w:rsidRDefault="009B18C4" w:rsidP="009B18C4">
      <w:pPr>
        <w:pStyle w:val="a3"/>
        <w:spacing w:before="0" w:beforeAutospacing="0" w:after="0" w:afterAutospacing="0" w:line="480" w:lineRule="auto"/>
      </w:pPr>
      <w:r>
        <w:rPr>
          <w:rStyle w:val="apple-tab-span"/>
          <w:color w:val="000000"/>
        </w:rPr>
        <w:tab/>
      </w:r>
      <w:r>
        <w:rPr>
          <w:color w:val="000000"/>
        </w:rPr>
        <w:t xml:space="preserve"> In all the cases involving ovarian cysts, approximately 85 percent of them are solvable through the administration of medicine or surgery. However, many doctors may use the wait and see approach whereby the medical practitioner advice the patient to wait for a few months without treatment to see if the cyst will disappear on its own. This treatment approach is most significant for pre-menopausal women who have small functional cysts. After the wait, there is the need of another ultrasound scan to identify if the small cysts occurring because of the functions of the ovary went away</w:t>
      </w:r>
      <w:r>
        <w:rPr>
          <w:color w:val="000000"/>
          <w:shd w:val="clear" w:color="auto" w:fill="FFFFFF"/>
        </w:rPr>
        <w:t xml:space="preserve"> (Kim, Lee, Lee, Jo, Moon, Shin, Jeon, 2014)</w:t>
      </w:r>
      <w:r>
        <w:rPr>
          <w:color w:val="000000"/>
        </w:rPr>
        <w:t>. The use of the birth control pills is another method that can help in the treatment of the ovarian cysts. The birth control method works by making the functional cysts smaller and minimizing the chances of the emergence of the new cysts.</w:t>
      </w:r>
    </w:p>
    <w:p w14:paraId="4DC7ED45" w14:textId="77777777" w:rsidR="009B18C4" w:rsidRDefault="009B18C4" w:rsidP="009B18C4">
      <w:pPr>
        <w:pStyle w:val="a3"/>
        <w:spacing w:before="0" w:beforeAutospacing="0" w:after="0" w:afterAutospacing="0" w:line="480" w:lineRule="auto"/>
      </w:pPr>
      <w:r>
        <w:rPr>
          <w:rStyle w:val="apple-tab-span"/>
          <w:color w:val="000000"/>
        </w:rPr>
        <w:tab/>
      </w:r>
      <w:r>
        <w:rPr>
          <w:color w:val="000000"/>
        </w:rPr>
        <w:t xml:space="preserve"> Vaginal ultrasound-guided aspiration can help to treat a simple cyst. The process allows the medical practitioner to empty the fluid contents of the cysts, which ends up treating the condition. Laparoscopic surgery is a recommended treatment if the ovarian cysts swell too much and become more than 5cm in size, consists of solid material, results in severe symptoms and last longer than about three menstrual cycles</w:t>
      </w:r>
      <w:r>
        <w:rPr>
          <w:color w:val="000000"/>
          <w:shd w:val="clear" w:color="auto" w:fill="FFFFFF"/>
        </w:rPr>
        <w:t xml:space="preserve"> (Sam, Scoccia, Yalamanchi, &amp; Mazzone, 2015)</w:t>
      </w:r>
      <w:r>
        <w:rPr>
          <w:color w:val="000000"/>
        </w:rPr>
        <w:t xml:space="preserve">. If the cyst is benign (non-cancerous), then the doctor will only remove it. However, if it is cancerous, then the doctors might need to remove the entire ovary. The removal of a cyst using the laparoscopic surgery requires a skilled surgeon regardless of whether the cyst is small or large. The reason why the operation involves expertise is that irrespective of the size, the cysts could be decompressed laparoscopically and as a result cause it to collapse. When the cysts </w:t>
      </w:r>
      <w:r>
        <w:rPr>
          <w:color w:val="000000"/>
        </w:rPr>
        <w:lastRenderedPageBreak/>
        <w:t>collapse, its walls can be removed using keyhole incision, which means that the patient does not have to go for major surgery.</w:t>
      </w:r>
    </w:p>
    <w:p w14:paraId="09E63BBF" w14:textId="77777777" w:rsidR="009B18C4" w:rsidRDefault="009B18C4" w:rsidP="009B18C4">
      <w:pPr>
        <w:pStyle w:val="a3"/>
        <w:spacing w:before="0" w:beforeAutospacing="0" w:after="0" w:afterAutospacing="0" w:line="480" w:lineRule="auto"/>
      </w:pPr>
      <w:r>
        <w:rPr>
          <w:rStyle w:val="apple-tab-span"/>
          <w:color w:val="000000"/>
        </w:rPr>
        <w:tab/>
      </w:r>
      <w:r>
        <w:rPr>
          <w:color w:val="000000"/>
        </w:rPr>
        <w:t xml:space="preserve"> Laparoscopic surgery is the most preferred treatment for the women who are infertile because the normal ovarian tissue is preserved in the process, which in turn protects the regular function of the ovaries. In rare cases, the doctors use open surgery if the cyst is complex or even solid. Many women who have uncomplicated ovarian cysts realize that the ultrasonographic assessment does not necessarily need treatment. Small cysts that occur because of the functions of the ovaries where the CA-125 count is normal may only require regular monitoring and no further treatment using the ultrasonographic examinations</w:t>
      </w:r>
      <w:r>
        <w:rPr>
          <w:color w:val="000000"/>
          <w:shd w:val="clear" w:color="auto" w:fill="FFFFFF"/>
        </w:rPr>
        <w:t xml:space="preserve"> (Kim, Lee, Lee, Jo, Moon, Shin, Jeon, 2014)</w:t>
      </w:r>
      <w:r>
        <w:rPr>
          <w:color w:val="000000"/>
        </w:rPr>
        <w:t>. Pharmacological therapy is also essential for the treatment of ovarian cysts whereby the patient receives oral contraceptive pills to prevent the formation of more cysts and reduce the chances that the cysts may occur again. </w:t>
      </w:r>
    </w:p>
    <w:p w14:paraId="608ED365" w14:textId="77777777" w:rsidR="009B18C4" w:rsidRDefault="009B18C4" w:rsidP="009B18C4">
      <w:pPr>
        <w:pStyle w:val="a3"/>
        <w:spacing w:before="0" w:beforeAutospacing="0" w:after="0" w:afterAutospacing="0" w:line="480" w:lineRule="auto"/>
      </w:pPr>
      <w:r>
        <w:rPr>
          <w:b/>
          <w:bCs/>
          <w:color w:val="000000"/>
          <w:sz w:val="40"/>
          <w:szCs w:val="40"/>
        </w:rPr>
        <w:t>Conclusion</w:t>
      </w:r>
    </w:p>
    <w:p w14:paraId="6250AEB1" w14:textId="77777777" w:rsidR="009B18C4" w:rsidRDefault="009B18C4" w:rsidP="009B18C4">
      <w:pPr>
        <w:pStyle w:val="a3"/>
        <w:spacing w:before="0" w:beforeAutospacing="0" w:after="0" w:afterAutospacing="0" w:line="480" w:lineRule="auto"/>
      </w:pPr>
      <w:r>
        <w:rPr>
          <w:rStyle w:val="apple-tab-span"/>
          <w:color w:val="000000"/>
        </w:rPr>
        <w:tab/>
      </w:r>
      <w:r>
        <w:rPr>
          <w:color w:val="000000"/>
        </w:rPr>
        <w:t>In conclusion, there is a connection between the ovarian cysts and infertility in women in their reproductive ages. The fact is that not all the types of the ovarian cysts cause infertility in women. The ovarian cysts that occur because of the function of the ovaries are highly unlikely to cause infertility in a woman. The complex ovarian cysts such as the endometriosis are the main cysts that have the high chances of making a woman infertile. The main reason as to why these cysts cause infertility is that they interfere with the normal functioning of the ovaries creating irregular ovulation (Mavrelos, &amp; Saridogan, 2015). Irregular ovulation consequently results in slim chances of the fertilization of the eggs released from the ovary.</w:t>
      </w:r>
    </w:p>
    <w:p w14:paraId="4C4AB6CF" w14:textId="77777777" w:rsidR="009B18C4" w:rsidRDefault="009B18C4" w:rsidP="009B18C4">
      <w:pPr>
        <w:pStyle w:val="a3"/>
        <w:spacing w:before="0" w:beforeAutospacing="0" w:after="0" w:afterAutospacing="0" w:line="480" w:lineRule="auto"/>
      </w:pPr>
      <w:r>
        <w:rPr>
          <w:rStyle w:val="apple-tab-span"/>
          <w:color w:val="000000"/>
        </w:rPr>
        <w:tab/>
      </w:r>
      <w:r>
        <w:rPr>
          <w:color w:val="000000"/>
        </w:rPr>
        <w:t xml:space="preserve">A proper diagnosis is required to identify the type of a cyst that a woman has. Ultrasound scanners determine the type and size of the cysts present on the ovary of the woman by providing images showing the structures in the woman body. After the diagnosis, the medical practitioner can then decide the most significant method to use to treat the patient. In cases where the cysts are not severe, then the doctor may choose to use the watch and see approach. However, if the </w:t>
      </w:r>
      <w:r>
        <w:rPr>
          <w:color w:val="000000"/>
        </w:rPr>
        <w:lastRenderedPageBreak/>
        <w:t>cysts identified after the diagnosis are solid or complex, then it means that the need for a surgery mostly the laparoscopic surgery is core.</w:t>
      </w:r>
    </w:p>
    <w:p w14:paraId="6953FC5D" w14:textId="77777777" w:rsidR="009B18C4" w:rsidRDefault="009B18C4" w:rsidP="009B18C4">
      <w:pPr>
        <w:pStyle w:val="a3"/>
        <w:spacing w:before="0" w:beforeAutospacing="0" w:after="0" w:afterAutospacing="0" w:line="480" w:lineRule="auto"/>
      </w:pPr>
      <w:r>
        <w:rPr>
          <w:rStyle w:val="apple-tab-span"/>
          <w:color w:val="000000"/>
        </w:rPr>
        <w:tab/>
      </w:r>
      <w:r>
        <w:rPr>
          <w:color w:val="000000"/>
        </w:rPr>
        <w:t>It is important to realize that most of the ovarian cysts are benign or rather non-cancerous especially for women who are at their pre-menopausal age. However, it is important for a woman to seek treatment as soon as possible because at post-menopausal phase the ovarian cysts have high chances of becoming cancerous. The need for early treatment regardless of whether the ovarian cyst is small or big is core. Early treatment can help reduce the symptoms of the ovarian cysts and reduces the chances of the patient developing other chronic illnesses such as diabetes and hypertension. In addition, it is essential to maintain a proper diet and do exercises, as obesity is one of the major contributors to the ovarian cysts.</w:t>
      </w:r>
    </w:p>
    <w:p w14:paraId="56055B78" w14:textId="77777777" w:rsidR="009B18C4" w:rsidRDefault="009B18C4" w:rsidP="009B18C4"/>
    <w:p w14:paraId="2692E2B6" w14:textId="77777777" w:rsidR="009B18C4" w:rsidRDefault="009B18C4" w:rsidP="009B18C4">
      <w:pPr>
        <w:pStyle w:val="a3"/>
        <w:spacing w:before="0" w:beforeAutospacing="0" w:after="180" w:afterAutospacing="0" w:line="480" w:lineRule="auto"/>
      </w:pPr>
      <w:r>
        <w:rPr>
          <w:b/>
          <w:bCs/>
          <w:color w:val="000000"/>
          <w:sz w:val="40"/>
          <w:szCs w:val="40"/>
        </w:rPr>
        <w:t>References</w:t>
      </w:r>
    </w:p>
    <w:p w14:paraId="6C102AF8" w14:textId="77777777" w:rsidR="009B18C4" w:rsidRDefault="009B18C4" w:rsidP="009B18C4">
      <w:pPr>
        <w:pStyle w:val="a3"/>
        <w:spacing w:before="0" w:beforeAutospacing="0" w:after="180" w:afterAutospacing="0" w:line="480" w:lineRule="auto"/>
        <w:ind w:firstLine="720"/>
      </w:pPr>
      <w:r>
        <w:rPr>
          <w:color w:val="000000"/>
        </w:rPr>
        <w:t>Alebić, M., Stojanović, N., Baldani, D., &amp; Duvnjak, L. (2017). Metabolic implications of menstrual cycle length in non-hyperandrogenic women with polycystic ovarian morphology. </w:t>
      </w:r>
      <w:r>
        <w:rPr>
          <w:i/>
          <w:iCs/>
          <w:color w:val="000000"/>
        </w:rPr>
        <w:t>International Journal Of Basic And Clinical Endocrinology</w:t>
      </w:r>
      <w:r>
        <w:rPr>
          <w:color w:val="000000"/>
        </w:rPr>
        <w:t>, </w:t>
      </w:r>
      <w:r>
        <w:rPr>
          <w:i/>
          <w:iCs/>
          <w:color w:val="000000"/>
        </w:rPr>
        <w:t>55</w:t>
      </w:r>
      <w:r>
        <w:rPr>
          <w:color w:val="000000"/>
        </w:rPr>
        <w:t>(3), 798-807. http://dx.doi.org/10.1007/s12020-016-1062-y</w:t>
      </w:r>
    </w:p>
    <w:p w14:paraId="434D578B" w14:textId="77777777" w:rsidR="009B18C4" w:rsidRDefault="009B18C4" w:rsidP="009B18C4">
      <w:pPr>
        <w:pStyle w:val="a3"/>
        <w:spacing w:before="0" w:beforeAutospacing="0" w:after="0" w:afterAutospacing="0" w:line="480" w:lineRule="auto"/>
        <w:ind w:firstLine="720"/>
      </w:pPr>
      <w:r>
        <w:rPr>
          <w:color w:val="000000"/>
          <w:shd w:val="clear" w:color="auto" w:fill="FFFFFF"/>
        </w:rPr>
        <w:t>Ashrafi, M., Fakheri, T., Kiani, K., Sadeghi, M., &amp; Akhoond, M. R. (2014). Impact of The Endometrioma on Ovarian Response and Pregnancy Rate in </w:t>
      </w:r>
      <w:r>
        <w:rPr>
          <w:i/>
          <w:iCs/>
          <w:color w:val="000000"/>
          <w:shd w:val="clear" w:color="auto" w:fill="FFFFFF"/>
        </w:rPr>
        <w:t>In Vitro</w:t>
      </w:r>
      <w:r>
        <w:rPr>
          <w:color w:val="000000"/>
          <w:shd w:val="clear" w:color="auto" w:fill="FFFFFF"/>
        </w:rPr>
        <w:t> Fertilization Cycles. </w:t>
      </w:r>
      <w:r>
        <w:rPr>
          <w:i/>
          <w:iCs/>
          <w:color w:val="000000"/>
          <w:shd w:val="clear" w:color="auto" w:fill="FFFFFF"/>
        </w:rPr>
        <w:t>International Journal of Fertility &amp; Sterility</w:t>
      </w:r>
      <w:r>
        <w:rPr>
          <w:color w:val="000000"/>
          <w:shd w:val="clear" w:color="auto" w:fill="FFFFFF"/>
        </w:rPr>
        <w:t>, </w:t>
      </w:r>
      <w:r>
        <w:rPr>
          <w:i/>
          <w:iCs/>
          <w:color w:val="000000"/>
          <w:shd w:val="clear" w:color="auto" w:fill="FFFFFF"/>
        </w:rPr>
        <w:t>8</w:t>
      </w:r>
      <w:r>
        <w:rPr>
          <w:color w:val="000000"/>
          <w:shd w:val="clear" w:color="auto" w:fill="FFFFFF"/>
        </w:rPr>
        <w:t>(1), 29–34.</w:t>
      </w:r>
    </w:p>
    <w:p w14:paraId="09243542" w14:textId="77777777" w:rsidR="009B18C4" w:rsidRDefault="009B18C4" w:rsidP="009B18C4">
      <w:pPr>
        <w:pStyle w:val="a3"/>
        <w:spacing w:before="0" w:beforeAutospacing="0" w:after="180" w:afterAutospacing="0" w:line="480" w:lineRule="auto"/>
        <w:ind w:firstLine="720"/>
      </w:pPr>
      <w:r>
        <w:rPr>
          <w:color w:val="000000"/>
        </w:rPr>
        <w:t>Ashrafi, M., Sadatmahalleh, S., Akhoond, M., &amp; Talebi, M. (2016). Evaluation of Risk Factors Associated with Endometriosis in Infertile Women. </w:t>
      </w:r>
      <w:r>
        <w:rPr>
          <w:i/>
          <w:iCs/>
          <w:color w:val="000000"/>
        </w:rPr>
        <w:t>International Journal Of Fertility And Sterility</w:t>
      </w:r>
      <w:r>
        <w:rPr>
          <w:color w:val="000000"/>
        </w:rPr>
        <w:t>, </w:t>
      </w:r>
      <w:r>
        <w:rPr>
          <w:i/>
          <w:iCs/>
          <w:color w:val="000000"/>
        </w:rPr>
        <w:t>11</w:t>
      </w:r>
      <w:r>
        <w:rPr>
          <w:color w:val="000000"/>
        </w:rPr>
        <w:t>(21).</w:t>
      </w:r>
    </w:p>
    <w:p w14:paraId="4D1BDC93" w14:textId="77777777" w:rsidR="009B18C4" w:rsidRDefault="009B18C4" w:rsidP="009B18C4">
      <w:pPr>
        <w:pStyle w:val="a3"/>
        <w:spacing w:before="0" w:beforeAutospacing="0" w:after="180" w:afterAutospacing="0" w:line="480" w:lineRule="auto"/>
        <w:ind w:firstLine="720"/>
      </w:pPr>
      <w:r>
        <w:rPr>
          <w:color w:val="000000"/>
        </w:rPr>
        <w:t xml:space="preserve">Baldani, D. P., Skrgatic, L., &amp; Ougouag, R. (2015). Polycystic Ovary Syndrome: Important Underrecognised Cardiometabolic Risk Factor in Reproductive-Age </w:t>
      </w:r>
      <w:r>
        <w:rPr>
          <w:color w:val="000000"/>
        </w:rPr>
        <w:lastRenderedPageBreak/>
        <w:t>Women. </w:t>
      </w:r>
      <w:r>
        <w:rPr>
          <w:i/>
          <w:iCs/>
          <w:color w:val="000000"/>
        </w:rPr>
        <w:t>International Journal of Endocrinology</w:t>
      </w:r>
      <w:r>
        <w:rPr>
          <w:color w:val="000000"/>
        </w:rPr>
        <w:t>, </w:t>
      </w:r>
      <w:r>
        <w:rPr>
          <w:i/>
          <w:iCs/>
          <w:color w:val="000000"/>
        </w:rPr>
        <w:t>2015</w:t>
      </w:r>
      <w:r>
        <w:rPr>
          <w:color w:val="000000"/>
        </w:rPr>
        <w:t xml:space="preserve">, 786362. </w:t>
      </w:r>
      <w:hyperlink r:id="rId6" w:history="1">
        <w:r>
          <w:rPr>
            <w:rStyle w:val="a4"/>
            <w:color w:val="000000"/>
          </w:rPr>
          <w:t>http://doi.org/10.1155/2015/786362</w:t>
        </w:r>
      </w:hyperlink>
    </w:p>
    <w:p w14:paraId="40E9C4B3" w14:textId="77777777" w:rsidR="009B18C4" w:rsidRDefault="009B18C4" w:rsidP="009B18C4">
      <w:pPr>
        <w:pStyle w:val="a3"/>
        <w:spacing w:before="0" w:beforeAutospacing="0" w:after="180" w:afterAutospacing="0" w:line="480" w:lineRule="auto"/>
        <w:ind w:firstLine="720"/>
      </w:pPr>
      <w:r>
        <w:rPr>
          <w:color w:val="000000"/>
        </w:rPr>
        <w:t>Balen, A., Morley, L., Misso, M., Franks, S., Legro, R., &amp; Wijeyaratne, C. et al. (2016). The management of anovulatory infertility in women with polycystic ovary syndrome: an analysis of the evidence to support the development of global WHO guidance. </w:t>
      </w:r>
      <w:r>
        <w:rPr>
          <w:i/>
          <w:iCs/>
          <w:color w:val="000000"/>
        </w:rPr>
        <w:t>Human Reproduction Update</w:t>
      </w:r>
      <w:r>
        <w:rPr>
          <w:color w:val="000000"/>
        </w:rPr>
        <w:t>, </w:t>
      </w:r>
      <w:r>
        <w:rPr>
          <w:i/>
          <w:iCs/>
          <w:color w:val="000000"/>
        </w:rPr>
        <w:t>22</w:t>
      </w:r>
      <w:r>
        <w:rPr>
          <w:color w:val="000000"/>
        </w:rPr>
        <w:t>(6), 687-708. http://dx.doi.org/https://doi.org/10.1093/humupd/dmw025</w:t>
      </w:r>
    </w:p>
    <w:p w14:paraId="632BE3F0" w14:textId="77777777" w:rsidR="009B18C4" w:rsidRDefault="009B18C4" w:rsidP="009B18C4">
      <w:pPr>
        <w:pStyle w:val="a3"/>
        <w:spacing w:before="0" w:beforeAutospacing="0" w:after="180" w:afterAutospacing="0" w:line="480" w:lineRule="auto"/>
        <w:ind w:firstLine="720"/>
      </w:pPr>
      <w:r>
        <w:rPr>
          <w:color w:val="000000"/>
        </w:rPr>
        <w:t>Barthelmess, E. K., &amp; Naz, R. K. (2014). Polycystic ovary syndrome: current status and future perspective. </w:t>
      </w:r>
      <w:r>
        <w:rPr>
          <w:i/>
          <w:iCs/>
          <w:color w:val="000000"/>
        </w:rPr>
        <w:t>Frontiers in Bioscience (Elite Edition)</w:t>
      </w:r>
      <w:r>
        <w:rPr>
          <w:color w:val="000000"/>
        </w:rPr>
        <w:t>, </w:t>
      </w:r>
      <w:r>
        <w:rPr>
          <w:i/>
          <w:iCs/>
          <w:color w:val="000000"/>
        </w:rPr>
        <w:t>6</w:t>
      </w:r>
      <w:r>
        <w:rPr>
          <w:color w:val="000000"/>
        </w:rPr>
        <w:t>, 104–119.</w:t>
      </w:r>
    </w:p>
    <w:p w14:paraId="25D45105" w14:textId="77777777" w:rsidR="009B18C4" w:rsidRDefault="009B18C4" w:rsidP="009B18C4">
      <w:pPr>
        <w:pStyle w:val="a3"/>
        <w:spacing w:before="0" w:beforeAutospacing="0" w:after="180" w:afterAutospacing="0" w:line="480" w:lineRule="auto"/>
        <w:ind w:firstLine="720"/>
      </w:pPr>
      <w:r>
        <w:rPr>
          <w:color w:val="000000"/>
        </w:rPr>
        <w:t>Bates, G. W., &amp; Legro, R. S. (2013). Longterm management of Polycystic Ovarian Syndrome (PCOS). </w:t>
      </w:r>
      <w:r>
        <w:rPr>
          <w:i/>
          <w:iCs/>
          <w:color w:val="000000"/>
        </w:rPr>
        <w:t>Molecular and Cellular Endocrinology</w:t>
      </w:r>
      <w:r>
        <w:rPr>
          <w:color w:val="000000"/>
        </w:rPr>
        <w:t>, </w:t>
      </w:r>
      <w:r>
        <w:rPr>
          <w:i/>
          <w:iCs/>
          <w:color w:val="000000"/>
        </w:rPr>
        <w:t>373</w:t>
      </w:r>
      <w:r>
        <w:rPr>
          <w:color w:val="000000"/>
        </w:rPr>
        <w:t xml:space="preserve">(0), 91–97. </w:t>
      </w:r>
      <w:hyperlink r:id="rId7" w:history="1">
        <w:r>
          <w:rPr>
            <w:rStyle w:val="a4"/>
            <w:color w:val="000000"/>
          </w:rPr>
          <w:t>http://doi.org/10.1016/j.mce.2012.10.029</w:t>
        </w:r>
      </w:hyperlink>
    </w:p>
    <w:p w14:paraId="5D34F6B2" w14:textId="77777777" w:rsidR="009B18C4" w:rsidRDefault="009B18C4" w:rsidP="009B18C4">
      <w:pPr>
        <w:pStyle w:val="a3"/>
        <w:spacing w:before="0" w:beforeAutospacing="0" w:after="180" w:afterAutospacing="0" w:line="480" w:lineRule="auto"/>
        <w:ind w:firstLine="720"/>
      </w:pPr>
      <w:r>
        <w:rPr>
          <w:color w:val="000000"/>
        </w:rPr>
        <w:t>Benschop, L., Farquhar, ,., van der Poel, N., &amp; Heineman, M. (2010). Interventions for women with endometrioma prior to assisted reproductive technology. </w:t>
      </w:r>
      <w:r>
        <w:rPr>
          <w:i/>
          <w:iCs/>
          <w:color w:val="000000"/>
        </w:rPr>
        <w:t>Cochrane Database Of Systematic Reviews</w:t>
      </w:r>
      <w:r>
        <w:rPr>
          <w:color w:val="000000"/>
        </w:rPr>
        <w:t>, (11). http://dx.doi.org/10.1002/14651858.CD008571.pub2</w:t>
      </w:r>
    </w:p>
    <w:p w14:paraId="53E8E840" w14:textId="77777777" w:rsidR="009B18C4" w:rsidRDefault="009B18C4" w:rsidP="009B18C4">
      <w:pPr>
        <w:pStyle w:val="a3"/>
        <w:spacing w:before="0" w:beforeAutospacing="0" w:after="0" w:afterAutospacing="0" w:line="480" w:lineRule="auto"/>
        <w:ind w:firstLine="720"/>
      </w:pPr>
      <w:r>
        <w:rPr>
          <w:color w:val="000000"/>
          <w:shd w:val="clear" w:color="auto" w:fill="FFFFFF"/>
        </w:rPr>
        <w:t>Brauner, R., Bashamboo, A., Rouget, S., Goulet, M., Philibert, P., Sarda-Thibault, H., … McElreavey, K. (2010). Clinical, Biological and Genetic Analysis of Prepubertal Isolated Ovarian Cyst in 11 Girls. </w:t>
      </w:r>
      <w:r>
        <w:rPr>
          <w:i/>
          <w:iCs/>
          <w:color w:val="000000"/>
          <w:shd w:val="clear" w:color="auto" w:fill="FFFFFF"/>
        </w:rPr>
        <w:t>PLoS ONE</w:t>
      </w:r>
      <w:r>
        <w:rPr>
          <w:color w:val="000000"/>
          <w:shd w:val="clear" w:color="auto" w:fill="FFFFFF"/>
        </w:rPr>
        <w:t>, </w:t>
      </w:r>
      <w:r>
        <w:rPr>
          <w:i/>
          <w:iCs/>
          <w:color w:val="000000"/>
          <w:shd w:val="clear" w:color="auto" w:fill="FFFFFF"/>
        </w:rPr>
        <w:t>5</w:t>
      </w:r>
      <w:r>
        <w:rPr>
          <w:color w:val="000000"/>
          <w:shd w:val="clear" w:color="auto" w:fill="FFFFFF"/>
        </w:rPr>
        <w:t xml:space="preserve">(6), e11282. </w:t>
      </w:r>
      <w:hyperlink r:id="rId8" w:history="1">
        <w:r>
          <w:rPr>
            <w:rStyle w:val="a4"/>
            <w:color w:val="000000"/>
            <w:shd w:val="clear" w:color="auto" w:fill="FFFFFF"/>
          </w:rPr>
          <w:t>http://doi.org/10.1371/journal.pone.0011282</w:t>
        </w:r>
      </w:hyperlink>
    </w:p>
    <w:p w14:paraId="2922B412" w14:textId="77777777" w:rsidR="009B18C4" w:rsidRDefault="009B18C4" w:rsidP="009B18C4">
      <w:pPr>
        <w:pStyle w:val="a3"/>
        <w:spacing w:before="0" w:beforeAutospacing="0" w:after="180" w:afterAutospacing="0" w:line="480" w:lineRule="auto"/>
        <w:ind w:firstLine="720"/>
      </w:pPr>
      <w:r>
        <w:rPr>
          <w:color w:val="000000"/>
        </w:rPr>
        <w:t>Bremer, A. A. (2010). Polycystic Ovary Syndrome in the Pediatric Population. </w:t>
      </w:r>
      <w:r>
        <w:rPr>
          <w:i/>
          <w:iCs/>
          <w:color w:val="000000"/>
        </w:rPr>
        <w:t>Metabolic Syndrome and Related Disorders</w:t>
      </w:r>
      <w:r>
        <w:rPr>
          <w:color w:val="000000"/>
        </w:rPr>
        <w:t>, </w:t>
      </w:r>
      <w:r>
        <w:rPr>
          <w:i/>
          <w:iCs/>
          <w:color w:val="000000"/>
        </w:rPr>
        <w:t>8</w:t>
      </w:r>
      <w:r>
        <w:rPr>
          <w:color w:val="000000"/>
        </w:rPr>
        <w:t xml:space="preserve">(5), 375–394. </w:t>
      </w:r>
      <w:hyperlink r:id="rId9" w:history="1">
        <w:r>
          <w:rPr>
            <w:rStyle w:val="a4"/>
            <w:color w:val="000000"/>
          </w:rPr>
          <w:t>http://doi.org/10.1089/met.2010.0039</w:t>
        </w:r>
      </w:hyperlink>
    </w:p>
    <w:p w14:paraId="3362E1B1" w14:textId="77777777" w:rsidR="009B18C4" w:rsidRDefault="009B18C4" w:rsidP="009B18C4">
      <w:pPr>
        <w:pStyle w:val="a3"/>
        <w:spacing w:before="0" w:beforeAutospacing="0" w:after="180" w:afterAutospacing="0" w:line="480" w:lineRule="auto"/>
        <w:ind w:firstLine="720"/>
      </w:pPr>
      <w:r>
        <w:rPr>
          <w:color w:val="000000"/>
        </w:rPr>
        <w:t>Byron Redwine, D. (2015). Ovarian endometriosis: a marker for more extensive pelvic and intestinal disease. </w:t>
      </w:r>
      <w:r>
        <w:rPr>
          <w:i/>
          <w:iCs/>
          <w:color w:val="000000"/>
        </w:rPr>
        <w:t>Fertility And Sterility</w:t>
      </w:r>
      <w:r>
        <w:rPr>
          <w:color w:val="000000"/>
        </w:rPr>
        <w:t>, </w:t>
      </w:r>
      <w:r>
        <w:rPr>
          <w:i/>
          <w:iCs/>
          <w:color w:val="000000"/>
        </w:rPr>
        <w:t>72</w:t>
      </w:r>
      <w:r>
        <w:rPr>
          <w:color w:val="000000"/>
        </w:rPr>
        <w:t>(2), 310-315. http://dx.doi.org/http://dx.doi.org/10.1016/S0015-0282(99)00211-3</w:t>
      </w:r>
    </w:p>
    <w:p w14:paraId="73792441" w14:textId="77777777" w:rsidR="009B18C4" w:rsidRDefault="009B18C4" w:rsidP="009B18C4">
      <w:pPr>
        <w:pStyle w:val="a3"/>
        <w:spacing w:before="0" w:beforeAutospacing="0" w:after="0" w:afterAutospacing="0" w:line="480" w:lineRule="auto"/>
        <w:ind w:firstLine="720"/>
      </w:pPr>
      <w:r>
        <w:rPr>
          <w:color w:val="000000"/>
          <w:shd w:val="clear" w:color="auto" w:fill="FFFFFF"/>
        </w:rPr>
        <w:t xml:space="preserve">Choi, P.-W., Yang, J., Ng, S.-K., Feltmate, C., Muto, M. G., Hasselblatt, K., … Ng, S.-W. (2016). Loss of E-cadherin disrupts ovarian epithelial inclusion cyst formation and collective </w:t>
      </w:r>
      <w:r>
        <w:rPr>
          <w:color w:val="000000"/>
          <w:shd w:val="clear" w:color="auto" w:fill="FFFFFF"/>
        </w:rPr>
        <w:lastRenderedPageBreak/>
        <w:t>cell movement in ovarian cancer cells. </w:t>
      </w:r>
      <w:r>
        <w:rPr>
          <w:i/>
          <w:iCs/>
          <w:color w:val="000000"/>
          <w:shd w:val="clear" w:color="auto" w:fill="FFFFFF"/>
        </w:rPr>
        <w:t>Oncotarget</w:t>
      </w:r>
      <w:r>
        <w:rPr>
          <w:color w:val="000000"/>
          <w:shd w:val="clear" w:color="auto" w:fill="FFFFFF"/>
        </w:rPr>
        <w:t>, </w:t>
      </w:r>
      <w:r>
        <w:rPr>
          <w:i/>
          <w:iCs/>
          <w:color w:val="000000"/>
          <w:shd w:val="clear" w:color="auto" w:fill="FFFFFF"/>
        </w:rPr>
        <w:t>7</w:t>
      </w:r>
      <w:r>
        <w:rPr>
          <w:color w:val="000000"/>
          <w:shd w:val="clear" w:color="auto" w:fill="FFFFFF"/>
        </w:rPr>
        <w:t xml:space="preserve">(4), 4110–4121. </w:t>
      </w:r>
      <w:hyperlink r:id="rId10" w:history="1">
        <w:r>
          <w:rPr>
            <w:rStyle w:val="a4"/>
            <w:color w:val="000000"/>
            <w:shd w:val="clear" w:color="auto" w:fill="FFFFFF"/>
          </w:rPr>
          <w:t>http://doi.org/10.18632/oncotarget.6588</w:t>
        </w:r>
      </w:hyperlink>
    </w:p>
    <w:p w14:paraId="0970D378" w14:textId="77777777" w:rsidR="009B18C4" w:rsidRDefault="009B18C4" w:rsidP="009B18C4">
      <w:pPr>
        <w:pStyle w:val="a3"/>
        <w:spacing w:before="0" w:beforeAutospacing="0" w:after="0" w:afterAutospacing="0" w:line="480" w:lineRule="auto"/>
        <w:ind w:firstLine="720"/>
      </w:pPr>
      <w:r>
        <w:rPr>
          <w:color w:val="000000"/>
          <w:shd w:val="clear" w:color="auto" w:fill="FFFFFF"/>
        </w:rPr>
        <w:t>Dumitrescu, R., Mehedintu, C., Briceag, I., Purcarea, V., &amp; Hudita, D. (2015). The Polycystic Ovary Syndrome: An update on metabolic and hormonal mechanisms . </w:t>
      </w:r>
      <w:r>
        <w:rPr>
          <w:i/>
          <w:iCs/>
          <w:color w:val="000000"/>
          <w:shd w:val="clear" w:color="auto" w:fill="FFFFFF"/>
        </w:rPr>
        <w:t>Journal of Medicine and Life</w:t>
      </w:r>
      <w:r>
        <w:rPr>
          <w:color w:val="000000"/>
          <w:shd w:val="clear" w:color="auto" w:fill="FFFFFF"/>
        </w:rPr>
        <w:t>, </w:t>
      </w:r>
      <w:r>
        <w:rPr>
          <w:i/>
          <w:iCs/>
          <w:color w:val="000000"/>
          <w:shd w:val="clear" w:color="auto" w:fill="FFFFFF"/>
        </w:rPr>
        <w:t>8</w:t>
      </w:r>
      <w:r>
        <w:rPr>
          <w:color w:val="000000"/>
          <w:shd w:val="clear" w:color="auto" w:fill="FFFFFF"/>
        </w:rPr>
        <w:t>(2), 142–145.</w:t>
      </w:r>
    </w:p>
    <w:p w14:paraId="486D4DD4" w14:textId="77777777" w:rsidR="009B18C4" w:rsidRDefault="009B18C4" w:rsidP="009B18C4">
      <w:pPr>
        <w:pStyle w:val="a3"/>
        <w:spacing w:before="0" w:beforeAutospacing="0" w:after="180" w:afterAutospacing="0" w:line="480" w:lineRule="auto"/>
        <w:ind w:firstLine="720"/>
      </w:pPr>
      <w:r>
        <w:rPr>
          <w:color w:val="000000"/>
        </w:rPr>
        <w:t>Dunaif, A. (2016). Perspectives in Polycystic Ovary Syndrome: From Hair to Eternity. </w:t>
      </w:r>
      <w:r>
        <w:rPr>
          <w:i/>
          <w:iCs/>
          <w:color w:val="000000"/>
        </w:rPr>
        <w:t>The Journal of Clinical Endocrinology and Metabolism</w:t>
      </w:r>
      <w:r>
        <w:rPr>
          <w:color w:val="000000"/>
        </w:rPr>
        <w:t>, </w:t>
      </w:r>
      <w:r>
        <w:rPr>
          <w:i/>
          <w:iCs/>
          <w:color w:val="000000"/>
        </w:rPr>
        <w:t>101</w:t>
      </w:r>
      <w:r>
        <w:rPr>
          <w:color w:val="000000"/>
        </w:rPr>
        <w:t xml:space="preserve">(3), 759–768. </w:t>
      </w:r>
      <w:hyperlink r:id="rId11" w:history="1">
        <w:r>
          <w:rPr>
            <w:rStyle w:val="a4"/>
            <w:color w:val="000000"/>
          </w:rPr>
          <w:t>http://doi.org/10.1210/jc.2015-3780</w:t>
        </w:r>
      </w:hyperlink>
    </w:p>
    <w:p w14:paraId="244F9070" w14:textId="77777777" w:rsidR="009B18C4" w:rsidRDefault="009B18C4" w:rsidP="009B18C4">
      <w:pPr>
        <w:pStyle w:val="a3"/>
        <w:spacing w:before="0" w:beforeAutospacing="0" w:after="180" w:afterAutospacing="0" w:line="480" w:lineRule="auto"/>
        <w:ind w:firstLine="720"/>
      </w:pPr>
      <w:r>
        <w:rPr>
          <w:color w:val="000000"/>
        </w:rPr>
        <w:t>El Hayek, S., Bitar, L., Hamdar, L. H., Mirza, F. G., &amp; Daoud, G. (2016). Poly Cystic Ovarian Syndrome: An Updated Overview. </w:t>
      </w:r>
      <w:r>
        <w:rPr>
          <w:i/>
          <w:iCs/>
          <w:color w:val="000000"/>
        </w:rPr>
        <w:t>Frontiers in Physiology</w:t>
      </w:r>
      <w:r>
        <w:rPr>
          <w:color w:val="000000"/>
        </w:rPr>
        <w:t>, </w:t>
      </w:r>
      <w:r>
        <w:rPr>
          <w:i/>
          <w:iCs/>
          <w:color w:val="000000"/>
        </w:rPr>
        <w:t>7</w:t>
      </w:r>
      <w:r>
        <w:rPr>
          <w:color w:val="000000"/>
        </w:rPr>
        <w:t xml:space="preserve">, 124. </w:t>
      </w:r>
      <w:hyperlink r:id="rId12" w:history="1">
        <w:r>
          <w:rPr>
            <w:rStyle w:val="a4"/>
            <w:color w:val="000000"/>
          </w:rPr>
          <w:t>http://doi.org/10.3389/fphys.2016.00124</w:t>
        </w:r>
      </w:hyperlink>
    </w:p>
    <w:p w14:paraId="1B64EB09" w14:textId="77777777" w:rsidR="009B18C4" w:rsidRDefault="009B18C4" w:rsidP="009B18C4">
      <w:pPr>
        <w:pStyle w:val="a3"/>
        <w:spacing w:before="0" w:beforeAutospacing="0" w:after="0" w:afterAutospacing="0" w:line="480" w:lineRule="auto"/>
        <w:ind w:firstLine="720"/>
      </w:pPr>
      <w:r>
        <w:rPr>
          <w:color w:val="000000"/>
          <w:shd w:val="clear" w:color="auto" w:fill="FFFFFF"/>
        </w:rPr>
        <w:t>Emeksiz, H. C., Derinöz, O., Akkoyun, E. B., Güçlü Pınarlı, F., &amp; Bideci, A. (2017). Age-Specific Frequencies and Characteristics of Ovarian Cysts in Children and Adolescents. </w:t>
      </w:r>
      <w:r>
        <w:rPr>
          <w:i/>
          <w:iCs/>
          <w:color w:val="000000"/>
          <w:shd w:val="clear" w:color="auto" w:fill="FFFFFF"/>
        </w:rPr>
        <w:t>Journal of Clinical Research in Pediatric Endocrinology</w:t>
      </w:r>
      <w:r>
        <w:rPr>
          <w:color w:val="000000"/>
          <w:shd w:val="clear" w:color="auto" w:fill="FFFFFF"/>
        </w:rPr>
        <w:t>, </w:t>
      </w:r>
      <w:r>
        <w:rPr>
          <w:i/>
          <w:iCs/>
          <w:color w:val="000000"/>
          <w:shd w:val="clear" w:color="auto" w:fill="FFFFFF"/>
        </w:rPr>
        <w:t>9</w:t>
      </w:r>
      <w:r>
        <w:rPr>
          <w:color w:val="000000"/>
          <w:shd w:val="clear" w:color="auto" w:fill="FFFFFF"/>
        </w:rPr>
        <w:t xml:space="preserve">(1), 58–62. </w:t>
      </w:r>
      <w:hyperlink r:id="rId13" w:history="1">
        <w:r>
          <w:rPr>
            <w:rStyle w:val="a4"/>
            <w:color w:val="000000"/>
            <w:shd w:val="clear" w:color="auto" w:fill="FFFFFF"/>
          </w:rPr>
          <w:t>http://doi.org/10.4274/jcrpe.3781</w:t>
        </w:r>
      </w:hyperlink>
    </w:p>
    <w:p w14:paraId="099983A7" w14:textId="77777777" w:rsidR="009B18C4" w:rsidRDefault="009B18C4" w:rsidP="009B18C4">
      <w:pPr>
        <w:pStyle w:val="a3"/>
        <w:spacing w:before="0" w:beforeAutospacing="0" w:after="180" w:afterAutospacing="0" w:line="480" w:lineRule="auto"/>
        <w:ind w:firstLine="720"/>
      </w:pPr>
      <w:r>
        <w:rPr>
          <w:color w:val="000000"/>
        </w:rPr>
        <w:t>Ingrid Dravecká, I. (2016). CLINICAL EFFECTS OF SYNDRODE OF POLYCYSTIC OVERS, </w:t>
      </w:r>
      <w:r>
        <w:rPr>
          <w:i/>
          <w:iCs/>
          <w:color w:val="000000"/>
        </w:rPr>
        <w:t>65</w:t>
      </w:r>
      <w:r>
        <w:rPr>
          <w:color w:val="000000"/>
        </w:rPr>
        <w:t>(2), 392-397.</w:t>
      </w:r>
    </w:p>
    <w:p w14:paraId="615C46CD" w14:textId="77777777" w:rsidR="009B18C4" w:rsidRDefault="009B18C4" w:rsidP="009B18C4">
      <w:pPr>
        <w:pStyle w:val="a3"/>
        <w:spacing w:before="0" w:beforeAutospacing="0" w:after="0" w:afterAutospacing="0" w:line="480" w:lineRule="auto"/>
        <w:ind w:firstLine="720"/>
      </w:pPr>
      <w:r>
        <w:rPr>
          <w:color w:val="000000"/>
        </w:rPr>
        <w:t>Iwase, A., Nakamura, T., Nakahara, T., Goto, M., &amp; Kikkawa, F. (2014). Assessment of ovarian reserve using anti-Müllerian hormone levels in benign gynecologic conditions and surgical interventions: a systematic narrative review. </w:t>
      </w:r>
      <w:r>
        <w:rPr>
          <w:i/>
          <w:iCs/>
          <w:color w:val="000000"/>
        </w:rPr>
        <w:t>Reproductive Biology and Endocrinology : RB&amp;E</w:t>
      </w:r>
      <w:r>
        <w:rPr>
          <w:color w:val="000000"/>
        </w:rPr>
        <w:t>, </w:t>
      </w:r>
      <w:r>
        <w:rPr>
          <w:i/>
          <w:iCs/>
          <w:color w:val="000000"/>
        </w:rPr>
        <w:t>12</w:t>
      </w:r>
      <w:r>
        <w:rPr>
          <w:color w:val="000000"/>
        </w:rPr>
        <w:t xml:space="preserve">, 125. </w:t>
      </w:r>
      <w:hyperlink r:id="rId14" w:history="1">
        <w:r>
          <w:rPr>
            <w:rStyle w:val="a4"/>
            <w:color w:val="000000"/>
          </w:rPr>
          <w:t>http://doi.org/10.1186/1477-7827-12-125</w:t>
        </w:r>
      </w:hyperlink>
    </w:p>
    <w:p w14:paraId="2C151BF6" w14:textId="77777777" w:rsidR="009B18C4" w:rsidRDefault="009B18C4" w:rsidP="009B18C4">
      <w:pPr>
        <w:pStyle w:val="a3"/>
        <w:spacing w:before="0" w:beforeAutospacing="0" w:after="0" w:afterAutospacing="0" w:line="480" w:lineRule="auto"/>
        <w:ind w:firstLine="720"/>
      </w:pPr>
      <w:r>
        <w:rPr>
          <w:color w:val="000000"/>
        </w:rPr>
        <w:t>Kalra, G., Campbell, S., &amp; Nargund, G. (2016). Ovarian reserve may be compromised after adnexal surgery: Are we sufficiently fertility- focused in our surgical training? </w:t>
      </w:r>
      <w:r>
        <w:rPr>
          <w:i/>
          <w:iCs/>
          <w:color w:val="000000"/>
        </w:rPr>
        <w:t>Facts, Views &amp; Vision in ObGyn</w:t>
      </w:r>
      <w:r>
        <w:rPr>
          <w:color w:val="000000"/>
        </w:rPr>
        <w:t>, </w:t>
      </w:r>
      <w:r>
        <w:rPr>
          <w:i/>
          <w:iCs/>
          <w:color w:val="000000"/>
        </w:rPr>
        <w:t>8</w:t>
      </w:r>
      <w:r>
        <w:rPr>
          <w:color w:val="000000"/>
        </w:rPr>
        <w:t>(2), 104–108.</w:t>
      </w:r>
    </w:p>
    <w:p w14:paraId="40DE7F03" w14:textId="77777777" w:rsidR="009B18C4" w:rsidRDefault="009B18C4" w:rsidP="009B18C4">
      <w:pPr>
        <w:pStyle w:val="a3"/>
        <w:spacing w:before="0" w:beforeAutospacing="0" w:after="0" w:afterAutospacing="0" w:line="480" w:lineRule="auto"/>
        <w:ind w:firstLine="720"/>
      </w:pPr>
      <w:r>
        <w:rPr>
          <w:color w:val="000000"/>
          <w:shd w:val="clear" w:color="auto" w:fill="FFFFFF"/>
        </w:rPr>
        <w:lastRenderedPageBreak/>
        <w:t>Kim, J. H., Lee, S. M., Lee, J.-H., Jo, Y. R., Moon, M. H., Shin, J., … Jeon, H. W. (2014). Successful Conservative Management of Ruptured Ovarian Cysts with Hemoperitoneum in Healthy Women. </w:t>
      </w:r>
      <w:r>
        <w:rPr>
          <w:i/>
          <w:iCs/>
          <w:color w:val="000000"/>
          <w:shd w:val="clear" w:color="auto" w:fill="FFFFFF"/>
        </w:rPr>
        <w:t>PLoS ONE</w:t>
      </w:r>
      <w:r>
        <w:rPr>
          <w:color w:val="000000"/>
          <w:shd w:val="clear" w:color="auto" w:fill="FFFFFF"/>
        </w:rPr>
        <w:t>, </w:t>
      </w:r>
      <w:r>
        <w:rPr>
          <w:i/>
          <w:iCs/>
          <w:color w:val="000000"/>
          <w:shd w:val="clear" w:color="auto" w:fill="FFFFFF"/>
        </w:rPr>
        <w:t>9</w:t>
      </w:r>
      <w:r>
        <w:rPr>
          <w:color w:val="000000"/>
          <w:shd w:val="clear" w:color="auto" w:fill="FFFFFF"/>
        </w:rPr>
        <w:t xml:space="preserve">(3), e91171. </w:t>
      </w:r>
      <w:hyperlink r:id="rId15" w:history="1">
        <w:r>
          <w:rPr>
            <w:rStyle w:val="a4"/>
            <w:color w:val="000000"/>
            <w:shd w:val="clear" w:color="auto" w:fill="FFFFFF"/>
          </w:rPr>
          <w:t>http://doi.org/10.1371/journal.pone.0091171</w:t>
        </w:r>
      </w:hyperlink>
    </w:p>
    <w:p w14:paraId="32BB7D58" w14:textId="77777777" w:rsidR="009B18C4" w:rsidRDefault="009B18C4" w:rsidP="009B18C4">
      <w:pPr>
        <w:pStyle w:val="a3"/>
        <w:spacing w:before="0" w:beforeAutospacing="0" w:after="180" w:afterAutospacing="0" w:line="480" w:lineRule="auto"/>
        <w:ind w:firstLine="720"/>
      </w:pPr>
      <w:r>
        <w:rPr>
          <w:color w:val="000000"/>
        </w:rPr>
        <w:t>King, J. (2017). Polycystic Ovary Syndrome. </w:t>
      </w:r>
      <w:r>
        <w:rPr>
          <w:i/>
          <w:iCs/>
          <w:color w:val="000000"/>
        </w:rPr>
        <w:t>Journal Of Midwifery Womens Health</w:t>
      </w:r>
      <w:r>
        <w:rPr>
          <w:color w:val="000000"/>
        </w:rPr>
        <w:t>, </w:t>
      </w:r>
      <w:r>
        <w:rPr>
          <w:i/>
          <w:iCs/>
          <w:color w:val="000000"/>
        </w:rPr>
        <w:t>51</w:t>
      </w:r>
      <w:r>
        <w:rPr>
          <w:color w:val="000000"/>
        </w:rPr>
        <w:t>(6), 415-422. http://dx.doi.org/https://doi.org/10.1016/j.jmwh.2006.01.008</w:t>
      </w:r>
    </w:p>
    <w:p w14:paraId="5DC457FB" w14:textId="77777777" w:rsidR="009B18C4" w:rsidRDefault="009B18C4" w:rsidP="009B18C4">
      <w:pPr>
        <w:pStyle w:val="a3"/>
        <w:spacing w:before="0" w:beforeAutospacing="0" w:after="180" w:afterAutospacing="0" w:line="480" w:lineRule="auto"/>
        <w:ind w:firstLine="720"/>
      </w:pPr>
      <w:r>
        <w:rPr>
          <w:color w:val="000000"/>
        </w:rPr>
        <w:t>KOSOVA, G., &amp; URBANEK, M. (2013). GENETICS OF THE POLYCYSTIC OVARY SYNDROME. </w:t>
      </w:r>
      <w:r>
        <w:rPr>
          <w:i/>
          <w:iCs/>
          <w:color w:val="000000"/>
        </w:rPr>
        <w:t>Molecular and Cellular Endocrinology</w:t>
      </w:r>
      <w:r>
        <w:rPr>
          <w:color w:val="000000"/>
        </w:rPr>
        <w:t>, </w:t>
      </w:r>
      <w:r>
        <w:rPr>
          <w:i/>
          <w:iCs/>
          <w:color w:val="000000"/>
        </w:rPr>
        <w:t>373</w:t>
      </w:r>
      <w:r>
        <w:rPr>
          <w:color w:val="000000"/>
        </w:rPr>
        <w:t xml:space="preserve">(0), 29–38. </w:t>
      </w:r>
      <w:hyperlink r:id="rId16" w:history="1">
        <w:r>
          <w:rPr>
            <w:rStyle w:val="a4"/>
            <w:color w:val="000000"/>
          </w:rPr>
          <w:t>http://doi.org/10.1016/j.mce.2012.10.009</w:t>
        </w:r>
      </w:hyperlink>
    </w:p>
    <w:p w14:paraId="50702F2B" w14:textId="77777777" w:rsidR="009B18C4" w:rsidRDefault="009B18C4" w:rsidP="009B18C4">
      <w:pPr>
        <w:pStyle w:val="a3"/>
        <w:spacing w:before="0" w:beforeAutospacing="0" w:after="180" w:afterAutospacing="0" w:line="480" w:lineRule="auto"/>
        <w:ind w:firstLine="720"/>
      </w:pPr>
      <w:r>
        <w:rPr>
          <w:color w:val="000000"/>
        </w:rPr>
        <w:t>Legendre, G., Catala, L., Lacoeuille, C., Boussion,, F., Sentilhes,, L., &amp; Descamps,, P. (2014). Relationship between ovarian cysts and infertility: what surgery and when. </w:t>
      </w:r>
      <w:r>
        <w:rPr>
          <w:i/>
          <w:iCs/>
          <w:color w:val="000000"/>
        </w:rPr>
        <w:t>Fertility And Sterility</w:t>
      </w:r>
      <w:r>
        <w:rPr>
          <w:color w:val="000000"/>
        </w:rPr>
        <w:t>, </w:t>
      </w:r>
      <w:r>
        <w:rPr>
          <w:i/>
          <w:iCs/>
          <w:color w:val="000000"/>
        </w:rPr>
        <w:t>101</w:t>
      </w:r>
      <w:r>
        <w:rPr>
          <w:color w:val="000000"/>
        </w:rPr>
        <w:t>(3), 608-614. http://dx.doi.org/http://dx.doi.org/10.1016/j.fertnstert.2014.01.021 show</w:t>
      </w:r>
    </w:p>
    <w:p w14:paraId="7ACE6F8A" w14:textId="77777777" w:rsidR="009B18C4" w:rsidRDefault="009B18C4" w:rsidP="009B18C4">
      <w:pPr>
        <w:pStyle w:val="a3"/>
        <w:spacing w:before="0" w:beforeAutospacing="0" w:after="180" w:afterAutospacing="0" w:line="480" w:lineRule="auto"/>
        <w:ind w:firstLine="720"/>
      </w:pPr>
      <w:r>
        <w:rPr>
          <w:color w:val="000000"/>
        </w:rPr>
        <w:t>Leibson,, C., Good,, A., Hass, S., Ransom, J., Yawn, B., O’Fallon, M., &amp; Melton, J. (2004). Incidence and characterization of diagnosed endometriosis in a geographically defined population. </w:t>
      </w:r>
      <w:r>
        <w:rPr>
          <w:i/>
          <w:iCs/>
          <w:color w:val="000000"/>
        </w:rPr>
        <w:t>FERTILITY AND STERILITY</w:t>
      </w:r>
      <w:r>
        <w:rPr>
          <w:color w:val="000000"/>
        </w:rPr>
        <w:t>, </w:t>
      </w:r>
      <w:r>
        <w:rPr>
          <w:i/>
          <w:iCs/>
          <w:color w:val="000000"/>
        </w:rPr>
        <w:t>88</w:t>
      </w:r>
      <w:r>
        <w:rPr>
          <w:color w:val="000000"/>
        </w:rPr>
        <w:t>(2), 314-321.</w:t>
      </w:r>
    </w:p>
    <w:p w14:paraId="5C9A090D" w14:textId="77777777" w:rsidR="009B18C4" w:rsidRDefault="009B18C4" w:rsidP="009B18C4">
      <w:pPr>
        <w:pStyle w:val="a3"/>
        <w:spacing w:before="0" w:beforeAutospacing="0" w:after="180" w:afterAutospacing="0" w:line="480" w:lineRule="auto"/>
        <w:ind w:firstLine="720"/>
      </w:pPr>
      <w:r>
        <w:rPr>
          <w:color w:val="000000"/>
        </w:rPr>
        <w:t>Lenart-Lipińska, M., Matyjaszek-Matuszek, B., Woźniakowska, E., Solski, J., Tarach, J. S., &amp; Paszkowski, T. (2014). Polycystic ovary syndrome: clinical implication in perimenopause. </w:t>
      </w:r>
      <w:r>
        <w:rPr>
          <w:i/>
          <w:iCs/>
          <w:color w:val="000000"/>
        </w:rPr>
        <w:t>Przegla̜d Menopauzalny = Menopause Review</w:t>
      </w:r>
      <w:r>
        <w:rPr>
          <w:color w:val="000000"/>
        </w:rPr>
        <w:t>, </w:t>
      </w:r>
      <w:r>
        <w:rPr>
          <w:i/>
          <w:iCs/>
          <w:color w:val="000000"/>
        </w:rPr>
        <w:t>13</w:t>
      </w:r>
      <w:r>
        <w:rPr>
          <w:color w:val="000000"/>
        </w:rPr>
        <w:t>(6), 348–351. http://doi.org/10.5114/pm.2014.47988</w:t>
      </w:r>
    </w:p>
    <w:p w14:paraId="1C5A24BF" w14:textId="77777777" w:rsidR="009B18C4" w:rsidRDefault="009B18C4" w:rsidP="009B18C4">
      <w:pPr>
        <w:pStyle w:val="a3"/>
        <w:spacing w:before="0" w:beforeAutospacing="0" w:after="0" w:afterAutospacing="0" w:line="480" w:lineRule="auto"/>
        <w:ind w:firstLine="720"/>
      </w:pPr>
      <w:r>
        <w:rPr>
          <w:color w:val="000000"/>
        </w:rPr>
        <w:t>Mavrelos, D., &amp; Saridogan, E. (2015). Treatment of Endometriosis in Women Desiring Fertility. </w:t>
      </w:r>
      <w:r>
        <w:rPr>
          <w:i/>
          <w:iCs/>
          <w:color w:val="000000"/>
        </w:rPr>
        <w:t>Journal of Obstetrics and Gynaecology of India</w:t>
      </w:r>
      <w:r>
        <w:rPr>
          <w:color w:val="000000"/>
        </w:rPr>
        <w:t>, </w:t>
      </w:r>
      <w:r>
        <w:rPr>
          <w:i/>
          <w:iCs/>
          <w:color w:val="000000"/>
        </w:rPr>
        <w:t>65</w:t>
      </w:r>
      <w:r>
        <w:rPr>
          <w:color w:val="000000"/>
        </w:rPr>
        <w:t xml:space="preserve">(1), 11–16. </w:t>
      </w:r>
      <w:hyperlink r:id="rId17" w:history="1">
        <w:r>
          <w:rPr>
            <w:rStyle w:val="a4"/>
            <w:color w:val="000000"/>
          </w:rPr>
          <w:t>http://doi.org/10.1007/s13224-014-0652-y</w:t>
        </w:r>
      </w:hyperlink>
    </w:p>
    <w:p w14:paraId="494071E0" w14:textId="77777777" w:rsidR="009B18C4" w:rsidRDefault="009B18C4" w:rsidP="009B18C4">
      <w:pPr>
        <w:pStyle w:val="a3"/>
        <w:spacing w:before="0" w:beforeAutospacing="0" w:after="180" w:afterAutospacing="0" w:line="480" w:lineRule="auto"/>
        <w:ind w:firstLine="720"/>
      </w:pPr>
      <w:r>
        <w:rPr>
          <w:color w:val="000000"/>
        </w:rPr>
        <w:t>McCartney, C. R., &amp; Marshall, J. C. (2016). Polycystic Ovary Syndrome. </w:t>
      </w:r>
      <w:r>
        <w:rPr>
          <w:i/>
          <w:iCs/>
          <w:color w:val="000000"/>
        </w:rPr>
        <w:t>The New England Journal of Medicine</w:t>
      </w:r>
      <w:r>
        <w:rPr>
          <w:color w:val="000000"/>
        </w:rPr>
        <w:t>, </w:t>
      </w:r>
      <w:r>
        <w:rPr>
          <w:i/>
          <w:iCs/>
          <w:color w:val="000000"/>
        </w:rPr>
        <w:t>375</w:t>
      </w:r>
      <w:r>
        <w:rPr>
          <w:color w:val="000000"/>
        </w:rPr>
        <w:t xml:space="preserve">(1), 54–64. </w:t>
      </w:r>
      <w:hyperlink r:id="rId18" w:history="1">
        <w:r>
          <w:rPr>
            <w:rStyle w:val="a4"/>
            <w:color w:val="000000"/>
          </w:rPr>
          <w:t>http://doi.org/10.1056/NEJMcp1514916</w:t>
        </w:r>
      </w:hyperlink>
    </w:p>
    <w:p w14:paraId="485D8AF2" w14:textId="77777777" w:rsidR="009B18C4" w:rsidRDefault="009B18C4" w:rsidP="009B18C4">
      <w:pPr>
        <w:pStyle w:val="a3"/>
        <w:spacing w:before="0" w:beforeAutospacing="0" w:after="0" w:afterAutospacing="0" w:line="480" w:lineRule="auto"/>
        <w:ind w:firstLine="720"/>
      </w:pPr>
      <w:r>
        <w:rPr>
          <w:color w:val="000000"/>
          <w:shd w:val="clear" w:color="auto" w:fill="FFFFFF"/>
        </w:rPr>
        <w:lastRenderedPageBreak/>
        <w:t>Nieweglowska, D., Hajdyla-Banas, I., Pitynski, K., Banas, T., Grabowska, O., Juszczyk, G., … Jach, R. (2015). Age-related trends in anti-Mullerian hormone serum level in women with unilateral and bilateral ovarian endometriomas prior to surgery. </w:t>
      </w:r>
      <w:r>
        <w:rPr>
          <w:i/>
          <w:iCs/>
          <w:color w:val="000000"/>
          <w:shd w:val="clear" w:color="auto" w:fill="FFFFFF"/>
        </w:rPr>
        <w:t>Reproductive Biology and Endocrinology : RB&amp;E</w:t>
      </w:r>
      <w:r>
        <w:rPr>
          <w:color w:val="000000"/>
          <w:shd w:val="clear" w:color="auto" w:fill="FFFFFF"/>
        </w:rPr>
        <w:t>, </w:t>
      </w:r>
      <w:r>
        <w:rPr>
          <w:i/>
          <w:iCs/>
          <w:color w:val="000000"/>
          <w:shd w:val="clear" w:color="auto" w:fill="FFFFFF"/>
        </w:rPr>
        <w:t>13</w:t>
      </w:r>
      <w:r>
        <w:rPr>
          <w:color w:val="000000"/>
          <w:shd w:val="clear" w:color="auto" w:fill="FFFFFF"/>
        </w:rPr>
        <w:t xml:space="preserve">, 128. </w:t>
      </w:r>
      <w:hyperlink r:id="rId19" w:history="1">
        <w:r>
          <w:rPr>
            <w:rStyle w:val="a4"/>
            <w:color w:val="000000"/>
            <w:shd w:val="clear" w:color="auto" w:fill="FFFFFF"/>
          </w:rPr>
          <w:t>http://doi.org/10.1186/s12958-015-0125-x</w:t>
        </w:r>
      </w:hyperlink>
    </w:p>
    <w:p w14:paraId="47A84752" w14:textId="77777777" w:rsidR="009B18C4" w:rsidRDefault="009B18C4" w:rsidP="009B18C4">
      <w:pPr>
        <w:pStyle w:val="a3"/>
        <w:spacing w:before="0" w:beforeAutospacing="0" w:after="180" w:afterAutospacing="0" w:line="480" w:lineRule="auto"/>
        <w:ind w:firstLine="720"/>
      </w:pPr>
      <w:r>
        <w:rPr>
          <w:color w:val="000000"/>
        </w:rPr>
        <w:t>Palomba, S., Santagni, S., Falbo, A., &amp; La Sala, G. B. (2015). Complications and challenges associated with polycystic ovary syndrome: current perspectives. </w:t>
      </w:r>
      <w:r>
        <w:rPr>
          <w:i/>
          <w:iCs/>
          <w:color w:val="000000"/>
        </w:rPr>
        <w:t>International Journal of Women’s Health</w:t>
      </w:r>
      <w:r>
        <w:rPr>
          <w:color w:val="000000"/>
        </w:rPr>
        <w:t>, </w:t>
      </w:r>
      <w:r>
        <w:rPr>
          <w:i/>
          <w:iCs/>
          <w:color w:val="000000"/>
        </w:rPr>
        <w:t>7</w:t>
      </w:r>
      <w:r>
        <w:rPr>
          <w:color w:val="000000"/>
        </w:rPr>
        <w:t xml:space="preserve">, 745–763. </w:t>
      </w:r>
      <w:hyperlink r:id="rId20" w:history="1">
        <w:r>
          <w:rPr>
            <w:rStyle w:val="a4"/>
            <w:color w:val="000000"/>
          </w:rPr>
          <w:t>http://doi.org/10.2147/IJWH.S70314</w:t>
        </w:r>
      </w:hyperlink>
    </w:p>
    <w:p w14:paraId="1DC4F3BA" w14:textId="77777777" w:rsidR="009B18C4" w:rsidRDefault="009B18C4" w:rsidP="009B18C4">
      <w:pPr>
        <w:pStyle w:val="a3"/>
        <w:spacing w:before="0" w:beforeAutospacing="0" w:after="0" w:afterAutospacing="0" w:line="480" w:lineRule="auto"/>
        <w:ind w:firstLine="720"/>
      </w:pPr>
      <w:r>
        <w:rPr>
          <w:color w:val="000000"/>
        </w:rPr>
        <w:t>Pavone, M. E., Hirshfeld-Cytron, J., Tingen, C., Thomas, C., Thomas, J., Lowe, M. P., … Woodruff, T. K. (2014). Human Ovarian Tissue Cortex Surrounding Benign and Malignant Lesions. </w:t>
      </w:r>
      <w:r>
        <w:rPr>
          <w:i/>
          <w:iCs/>
          <w:color w:val="000000"/>
        </w:rPr>
        <w:t>Reproductive Sciences</w:t>
      </w:r>
      <w:r>
        <w:rPr>
          <w:color w:val="000000"/>
        </w:rPr>
        <w:t>, </w:t>
      </w:r>
      <w:r>
        <w:rPr>
          <w:i/>
          <w:iCs/>
          <w:color w:val="000000"/>
        </w:rPr>
        <w:t>21</w:t>
      </w:r>
      <w:r>
        <w:rPr>
          <w:color w:val="000000"/>
        </w:rPr>
        <w:t xml:space="preserve">(5), 582–589. </w:t>
      </w:r>
      <w:hyperlink r:id="rId21" w:history="1">
        <w:r>
          <w:rPr>
            <w:rStyle w:val="a4"/>
            <w:color w:val="000000"/>
          </w:rPr>
          <w:t>http://doi.org/10.1177/1933719113506498</w:t>
        </w:r>
      </w:hyperlink>
    </w:p>
    <w:p w14:paraId="27C6DF5E" w14:textId="77777777" w:rsidR="009B18C4" w:rsidRDefault="009B18C4" w:rsidP="009B18C4">
      <w:pPr>
        <w:pStyle w:val="a3"/>
        <w:spacing w:before="0" w:beforeAutospacing="0" w:after="0" w:afterAutospacing="0" w:line="480" w:lineRule="auto"/>
        <w:ind w:firstLine="720"/>
      </w:pPr>
      <w:r>
        <w:rPr>
          <w:color w:val="000000"/>
          <w:shd w:val="clear" w:color="auto" w:fill="FFFFFF"/>
        </w:rPr>
        <w:t>Piltonen, T. T., Chen, J. C., Khatun, M., Kangasniemi, M., Liakka, A., Spitzer, T., … Giudice, L. C. (2015). Endometrial stromal fibroblasts from women with polycystic ovary syndrome have impaired progesterone-mediated decidualization, aberrant cytokine profiles and promote enhanced immune cell migration </w:t>
      </w:r>
      <w:r>
        <w:rPr>
          <w:i/>
          <w:iCs/>
          <w:color w:val="000000"/>
          <w:shd w:val="clear" w:color="auto" w:fill="FFFFFF"/>
        </w:rPr>
        <w:t>in vitro</w:t>
      </w:r>
      <w:r>
        <w:rPr>
          <w:color w:val="000000"/>
          <w:shd w:val="clear" w:color="auto" w:fill="FFFFFF"/>
        </w:rPr>
        <w:t>. </w:t>
      </w:r>
      <w:r>
        <w:rPr>
          <w:i/>
          <w:iCs/>
          <w:color w:val="000000"/>
          <w:shd w:val="clear" w:color="auto" w:fill="FFFFFF"/>
        </w:rPr>
        <w:t>Human Reproduction (Oxford, England)</w:t>
      </w:r>
      <w:r>
        <w:rPr>
          <w:color w:val="000000"/>
          <w:shd w:val="clear" w:color="auto" w:fill="FFFFFF"/>
        </w:rPr>
        <w:t>, </w:t>
      </w:r>
      <w:r>
        <w:rPr>
          <w:i/>
          <w:iCs/>
          <w:color w:val="000000"/>
          <w:shd w:val="clear" w:color="auto" w:fill="FFFFFF"/>
        </w:rPr>
        <w:t>30</w:t>
      </w:r>
      <w:r>
        <w:rPr>
          <w:color w:val="000000"/>
          <w:shd w:val="clear" w:color="auto" w:fill="FFFFFF"/>
        </w:rPr>
        <w:t xml:space="preserve">(5), 1203–1215. </w:t>
      </w:r>
      <w:hyperlink r:id="rId22" w:history="1">
        <w:r>
          <w:rPr>
            <w:rStyle w:val="a4"/>
            <w:color w:val="000000"/>
            <w:shd w:val="clear" w:color="auto" w:fill="FFFFFF"/>
          </w:rPr>
          <w:t>http://doi.org/10.1093/humrep/dev055</w:t>
        </w:r>
      </w:hyperlink>
    </w:p>
    <w:p w14:paraId="1373E6DA" w14:textId="77777777" w:rsidR="009B18C4" w:rsidRDefault="009B18C4" w:rsidP="009B18C4">
      <w:pPr>
        <w:pStyle w:val="a3"/>
        <w:spacing w:before="0" w:beforeAutospacing="0" w:after="180" w:afterAutospacing="0" w:line="480" w:lineRule="auto"/>
        <w:ind w:firstLine="720"/>
      </w:pPr>
      <w:r>
        <w:rPr>
          <w:color w:val="000000"/>
        </w:rPr>
        <w:t>Randeva, H. S., Tan, B. K., Weickert, M. O., Lois, K., Nestler, J. E., Sattar, N., &amp; Lehnert, H. (2012). Cardiometabolic Aspects of the Polycystic Ovary Syndrome. </w:t>
      </w:r>
      <w:r>
        <w:rPr>
          <w:i/>
          <w:iCs/>
          <w:color w:val="000000"/>
        </w:rPr>
        <w:t>Endocrine Reviews</w:t>
      </w:r>
      <w:r>
        <w:rPr>
          <w:color w:val="000000"/>
        </w:rPr>
        <w:t>, </w:t>
      </w:r>
      <w:r>
        <w:rPr>
          <w:i/>
          <w:iCs/>
          <w:color w:val="000000"/>
        </w:rPr>
        <w:t>33</w:t>
      </w:r>
      <w:r>
        <w:rPr>
          <w:color w:val="000000"/>
        </w:rPr>
        <w:t xml:space="preserve">(5), 812–841. </w:t>
      </w:r>
      <w:hyperlink r:id="rId23" w:history="1">
        <w:r>
          <w:rPr>
            <w:rStyle w:val="a4"/>
            <w:color w:val="000000"/>
          </w:rPr>
          <w:t>http://doi.org/10.1210/er.2012-1003</w:t>
        </w:r>
      </w:hyperlink>
    </w:p>
    <w:p w14:paraId="606BFA88" w14:textId="77777777" w:rsidR="009B18C4" w:rsidRDefault="009B18C4" w:rsidP="009B18C4">
      <w:pPr>
        <w:pStyle w:val="a3"/>
        <w:spacing w:before="0" w:beforeAutospacing="0" w:after="0" w:afterAutospacing="0" w:line="480" w:lineRule="auto"/>
        <w:ind w:firstLine="720"/>
      </w:pPr>
      <w:r>
        <w:rPr>
          <w:color w:val="000000"/>
          <w:shd w:val="clear" w:color="auto" w:fill="FFFFFF"/>
        </w:rPr>
        <w:t>Sam, S., Scoccia, B., Yalamanchi, S., &amp; Mazzone, T. (2015). Metabolic dysfunction in obese Hispanic women with polycystic ovary syndrome. </w:t>
      </w:r>
      <w:r>
        <w:rPr>
          <w:i/>
          <w:iCs/>
          <w:color w:val="000000"/>
          <w:shd w:val="clear" w:color="auto" w:fill="FFFFFF"/>
        </w:rPr>
        <w:t>Human Reproduction (Oxford, England)</w:t>
      </w:r>
      <w:r>
        <w:rPr>
          <w:color w:val="000000"/>
          <w:shd w:val="clear" w:color="auto" w:fill="FFFFFF"/>
        </w:rPr>
        <w:t>, </w:t>
      </w:r>
      <w:r>
        <w:rPr>
          <w:i/>
          <w:iCs/>
          <w:color w:val="000000"/>
          <w:shd w:val="clear" w:color="auto" w:fill="FFFFFF"/>
        </w:rPr>
        <w:t>30</w:t>
      </w:r>
      <w:r>
        <w:rPr>
          <w:color w:val="000000"/>
          <w:shd w:val="clear" w:color="auto" w:fill="FFFFFF"/>
        </w:rPr>
        <w:t xml:space="preserve">(6), 1358–1364. </w:t>
      </w:r>
      <w:hyperlink r:id="rId24" w:history="1">
        <w:r>
          <w:rPr>
            <w:rStyle w:val="a4"/>
            <w:color w:val="000000"/>
            <w:shd w:val="clear" w:color="auto" w:fill="FFFFFF"/>
          </w:rPr>
          <w:t>http://doi.org/10.1093/humrep/dev073</w:t>
        </w:r>
      </w:hyperlink>
    </w:p>
    <w:p w14:paraId="29771C3C" w14:textId="77777777" w:rsidR="009B18C4" w:rsidRDefault="009B18C4" w:rsidP="009B18C4">
      <w:pPr>
        <w:pStyle w:val="a3"/>
        <w:spacing w:before="0" w:beforeAutospacing="0" w:after="0" w:afterAutospacing="0" w:line="480" w:lineRule="auto"/>
        <w:ind w:firstLine="720"/>
      </w:pPr>
      <w:r>
        <w:rPr>
          <w:color w:val="000000"/>
        </w:rPr>
        <w:t>Santoro, N., Eisenberg, E., Trussell, J. C., Craig, L. B., Gracia, C., Huang, H., … Zhang, H. (2016). Fertility-related quality of life from two RCT cohorts with infertility: unexplained infertility and polycystic ovary syndrome. </w:t>
      </w:r>
      <w:r>
        <w:rPr>
          <w:i/>
          <w:iCs/>
          <w:color w:val="000000"/>
        </w:rPr>
        <w:t>Human Reproduction (Oxford, England)</w:t>
      </w:r>
      <w:r>
        <w:rPr>
          <w:color w:val="000000"/>
        </w:rPr>
        <w:t>, </w:t>
      </w:r>
      <w:r>
        <w:rPr>
          <w:i/>
          <w:iCs/>
          <w:color w:val="000000"/>
        </w:rPr>
        <w:t>31</w:t>
      </w:r>
      <w:r>
        <w:rPr>
          <w:color w:val="000000"/>
        </w:rPr>
        <w:t xml:space="preserve">(10), 2268–2279. </w:t>
      </w:r>
      <w:hyperlink r:id="rId25" w:history="1">
        <w:r>
          <w:rPr>
            <w:rStyle w:val="a4"/>
            <w:color w:val="000000"/>
          </w:rPr>
          <w:t>http://doi.org/10.1093/humrep/dew175</w:t>
        </w:r>
      </w:hyperlink>
    </w:p>
    <w:p w14:paraId="5982E1B1" w14:textId="77777777" w:rsidR="009B18C4" w:rsidRDefault="009B18C4" w:rsidP="009B18C4">
      <w:pPr>
        <w:pStyle w:val="a3"/>
        <w:spacing w:before="0" w:beforeAutospacing="0" w:after="0" w:afterAutospacing="0" w:line="480" w:lineRule="auto"/>
        <w:ind w:firstLine="720"/>
      </w:pPr>
      <w:r>
        <w:rPr>
          <w:color w:val="000000"/>
        </w:rPr>
        <w:lastRenderedPageBreak/>
        <w:t>Şimşek, M., Kuloğlu, T., Pala, Ş., Boztosun, A., Can, B., &amp; Atilgan, R. (2015). The effect of ethanol sclerotherapy of 5 minutes duration on cyst diameter and rat ovarian tissue in simple ovarian cysts. </w:t>
      </w:r>
      <w:r>
        <w:rPr>
          <w:i/>
          <w:iCs/>
          <w:color w:val="000000"/>
        </w:rPr>
        <w:t>Drug Design, Development and Therapy</w:t>
      </w:r>
      <w:r>
        <w:rPr>
          <w:color w:val="000000"/>
        </w:rPr>
        <w:t>, </w:t>
      </w:r>
      <w:r>
        <w:rPr>
          <w:i/>
          <w:iCs/>
          <w:color w:val="000000"/>
        </w:rPr>
        <w:t>9</w:t>
      </w:r>
      <w:r>
        <w:rPr>
          <w:color w:val="000000"/>
        </w:rPr>
        <w:t xml:space="preserve">, 1341–1347. </w:t>
      </w:r>
      <w:hyperlink r:id="rId26" w:history="1">
        <w:r>
          <w:rPr>
            <w:rStyle w:val="a4"/>
            <w:color w:val="000000"/>
          </w:rPr>
          <w:t>http://doi.org/10.2147/DDDT.S76835</w:t>
        </w:r>
      </w:hyperlink>
    </w:p>
    <w:p w14:paraId="0D19307A" w14:textId="77777777" w:rsidR="009B18C4" w:rsidRDefault="009B18C4" w:rsidP="009B18C4">
      <w:pPr>
        <w:pStyle w:val="a3"/>
        <w:spacing w:before="0" w:beforeAutospacing="0" w:after="0" w:afterAutospacing="0" w:line="480" w:lineRule="auto"/>
        <w:ind w:firstLine="720"/>
      </w:pPr>
      <w:r>
        <w:rPr>
          <w:color w:val="000000"/>
          <w:shd w:val="clear" w:color="auto" w:fill="FFFFFF"/>
        </w:rPr>
        <w:t>Tafazoli, M., Fazeli, E., Dadgar, S., &amp; Nematy, M. (2016). The Association of the Dietary Fat and Functional Ovarian Cysts in Women of Reproductive Age Referring to Three Hospitals in Mashhad, Iran, 2014. </w:t>
      </w:r>
      <w:r>
        <w:rPr>
          <w:i/>
          <w:iCs/>
          <w:color w:val="000000"/>
          <w:shd w:val="clear" w:color="auto" w:fill="FFFFFF"/>
        </w:rPr>
        <w:t>International Journal of Community Based Nursing and Midwifery</w:t>
      </w:r>
      <w:r>
        <w:rPr>
          <w:color w:val="000000"/>
          <w:shd w:val="clear" w:color="auto" w:fill="FFFFFF"/>
        </w:rPr>
        <w:t>, </w:t>
      </w:r>
      <w:r>
        <w:rPr>
          <w:i/>
          <w:iCs/>
          <w:color w:val="000000"/>
          <w:shd w:val="clear" w:color="auto" w:fill="FFFFFF"/>
        </w:rPr>
        <w:t>4</w:t>
      </w:r>
      <w:r>
        <w:rPr>
          <w:color w:val="000000"/>
          <w:shd w:val="clear" w:color="auto" w:fill="FFFFFF"/>
        </w:rPr>
        <w:t>(2), 148–156.</w:t>
      </w:r>
    </w:p>
    <w:p w14:paraId="1A655E63" w14:textId="77777777" w:rsidR="009B18C4" w:rsidRDefault="009B18C4" w:rsidP="009B18C4">
      <w:pPr>
        <w:pStyle w:val="a3"/>
        <w:spacing w:before="0" w:beforeAutospacing="0" w:after="180" w:afterAutospacing="0" w:line="480" w:lineRule="auto"/>
        <w:ind w:firstLine="720"/>
      </w:pPr>
      <w:r>
        <w:rPr>
          <w:color w:val="000000"/>
        </w:rPr>
        <w:t>Teede, H., Deeks, A., &amp; Moran, L. (2010). Polycystic ovary syndrome: a complex condition with psychological, reproductive and metabolic manifestations that impacts on health across the lifespan. </w:t>
      </w:r>
      <w:r>
        <w:rPr>
          <w:i/>
          <w:iCs/>
          <w:color w:val="000000"/>
        </w:rPr>
        <w:t>BMC Medicine</w:t>
      </w:r>
      <w:r>
        <w:rPr>
          <w:color w:val="000000"/>
        </w:rPr>
        <w:t>, </w:t>
      </w:r>
      <w:r>
        <w:rPr>
          <w:i/>
          <w:iCs/>
          <w:color w:val="000000"/>
        </w:rPr>
        <w:t>8</w:t>
      </w:r>
      <w:r>
        <w:rPr>
          <w:color w:val="000000"/>
        </w:rPr>
        <w:t xml:space="preserve">, 41. </w:t>
      </w:r>
      <w:hyperlink r:id="rId27" w:history="1">
        <w:r>
          <w:rPr>
            <w:rStyle w:val="a4"/>
            <w:color w:val="000000"/>
          </w:rPr>
          <w:t>http://doi.org/10.1186/1741-7015-8-41</w:t>
        </w:r>
      </w:hyperlink>
    </w:p>
    <w:p w14:paraId="3DE2B9EE" w14:textId="77777777" w:rsidR="009B18C4" w:rsidRDefault="009B18C4" w:rsidP="009B18C4">
      <w:pPr>
        <w:pStyle w:val="a3"/>
        <w:spacing w:before="0" w:beforeAutospacing="0" w:after="180" w:afterAutospacing="0" w:line="480" w:lineRule="auto"/>
        <w:ind w:firstLine="720"/>
      </w:pPr>
      <w:r>
        <w:rPr>
          <w:color w:val="000000"/>
        </w:rPr>
        <w:t>Tehrani, F., Mansournia, M., &amp; Solaymani-Dodaran, M. (2017). Age-specific serum anti-Müllerian hormone levels: estimates from a large population-based sample. </w:t>
      </w:r>
      <w:r>
        <w:rPr>
          <w:i/>
          <w:iCs/>
          <w:color w:val="000000"/>
        </w:rPr>
        <w:t>The Journal Of International Menopause Society</w:t>
      </w:r>
      <w:r>
        <w:rPr>
          <w:color w:val="000000"/>
        </w:rPr>
        <w:t>, </w:t>
      </w:r>
      <w:r>
        <w:rPr>
          <w:i/>
          <w:iCs/>
          <w:color w:val="000000"/>
        </w:rPr>
        <w:t>17</w:t>
      </w:r>
      <w:r>
        <w:rPr>
          <w:color w:val="000000"/>
        </w:rPr>
        <w:t>(5), 591-597.</w:t>
      </w:r>
    </w:p>
    <w:p w14:paraId="3E03C19E" w14:textId="77777777" w:rsidR="009B18C4" w:rsidRDefault="009B18C4" w:rsidP="009B18C4">
      <w:pPr>
        <w:pStyle w:val="a3"/>
        <w:spacing w:before="0" w:beforeAutospacing="0" w:after="180" w:afterAutospacing="0" w:line="480" w:lineRule="auto"/>
        <w:ind w:firstLine="720"/>
      </w:pPr>
      <w:r>
        <w:rPr>
          <w:color w:val="000000"/>
        </w:rPr>
        <w:t>van Helden, J., &amp; Weiskirchen, R. (2017). Performance of the two new fully automated anti-Müllerian hormone immunoassays compared with the clinical standard assay. </w:t>
      </w:r>
      <w:r>
        <w:rPr>
          <w:i/>
          <w:iCs/>
          <w:color w:val="000000"/>
        </w:rPr>
        <w:t>Human Reproduction</w:t>
      </w:r>
      <w:r>
        <w:rPr>
          <w:color w:val="000000"/>
        </w:rPr>
        <w:t>, </w:t>
      </w:r>
      <w:r>
        <w:rPr>
          <w:i/>
          <w:iCs/>
          <w:color w:val="000000"/>
        </w:rPr>
        <w:t>30</w:t>
      </w:r>
      <w:r>
        <w:rPr>
          <w:color w:val="000000"/>
        </w:rPr>
        <w:t>(8), 1918-2006. http://dx.doi.org/10.1093/humrep/dev127</w:t>
      </w:r>
    </w:p>
    <w:p w14:paraId="3127A24A" w14:textId="77777777" w:rsidR="009B18C4" w:rsidRDefault="009B18C4" w:rsidP="009B18C4">
      <w:pPr>
        <w:pStyle w:val="a3"/>
        <w:spacing w:before="0" w:beforeAutospacing="0" w:after="180" w:afterAutospacing="0" w:line="480" w:lineRule="auto"/>
        <w:ind w:firstLine="720"/>
      </w:pPr>
      <w:r>
        <w:rPr>
          <w:color w:val="000000"/>
        </w:rPr>
        <w:t>Welt, C. K., &amp; Carmina, E. (2013). Lifecycle of Polycystic Ovary Syndrome (PCOS): From In Utero to Menopause. </w:t>
      </w:r>
      <w:r>
        <w:rPr>
          <w:i/>
          <w:iCs/>
          <w:color w:val="000000"/>
        </w:rPr>
        <w:t>The Journal of Clinical Endocrinology and Metabolism</w:t>
      </w:r>
      <w:r>
        <w:rPr>
          <w:color w:val="000000"/>
        </w:rPr>
        <w:t>, </w:t>
      </w:r>
      <w:r>
        <w:rPr>
          <w:i/>
          <w:iCs/>
          <w:color w:val="000000"/>
        </w:rPr>
        <w:t>98</w:t>
      </w:r>
      <w:r>
        <w:rPr>
          <w:color w:val="000000"/>
        </w:rPr>
        <w:t xml:space="preserve">(12), 4629–4638. </w:t>
      </w:r>
      <w:hyperlink r:id="rId28" w:history="1">
        <w:r>
          <w:rPr>
            <w:rStyle w:val="a4"/>
            <w:color w:val="000000"/>
          </w:rPr>
          <w:t>http://doi.org/10.1210/jc.2013-2375</w:t>
        </w:r>
      </w:hyperlink>
    </w:p>
    <w:p w14:paraId="5889CD31" w14:textId="77777777" w:rsidR="009B18C4" w:rsidRDefault="009B18C4" w:rsidP="009B18C4">
      <w:pPr>
        <w:pStyle w:val="a3"/>
        <w:spacing w:before="0" w:beforeAutospacing="0" w:after="180" w:afterAutospacing="0" w:line="480" w:lineRule="auto"/>
        <w:ind w:firstLine="720"/>
      </w:pPr>
      <w:r>
        <w:rPr>
          <w:color w:val="000000"/>
        </w:rPr>
        <w:t>Winkelman, W. D., Katz, P. P., Smith, J. F., &amp; Rowen, T. S. (2016). The Sexual Impact of Infertility. Among Women Seeking Fertility Care. </w:t>
      </w:r>
      <w:r>
        <w:rPr>
          <w:i/>
          <w:iCs/>
          <w:color w:val="000000"/>
        </w:rPr>
        <w:t>Sexual Medicine</w:t>
      </w:r>
      <w:r>
        <w:rPr>
          <w:color w:val="000000"/>
        </w:rPr>
        <w:t>, </w:t>
      </w:r>
      <w:r>
        <w:rPr>
          <w:i/>
          <w:iCs/>
          <w:color w:val="000000"/>
        </w:rPr>
        <w:t>4</w:t>
      </w:r>
      <w:r>
        <w:rPr>
          <w:color w:val="000000"/>
        </w:rPr>
        <w:t xml:space="preserve">(3), e190–e197. </w:t>
      </w:r>
      <w:hyperlink r:id="rId29" w:history="1">
        <w:r>
          <w:rPr>
            <w:rStyle w:val="a4"/>
            <w:color w:val="000000"/>
          </w:rPr>
          <w:t>http://doi.org/10.1016/j.esxm.2016.04.001</w:t>
        </w:r>
      </w:hyperlink>
    </w:p>
    <w:p w14:paraId="3991C89D" w14:textId="77777777" w:rsidR="009B18C4" w:rsidRDefault="009B18C4" w:rsidP="009B18C4">
      <w:pPr>
        <w:pStyle w:val="a3"/>
        <w:spacing w:before="0" w:beforeAutospacing="0" w:after="180" w:afterAutospacing="0" w:line="480" w:lineRule="auto"/>
        <w:ind w:firstLine="720"/>
      </w:pPr>
      <w:r>
        <w:rPr>
          <w:color w:val="000000"/>
        </w:rPr>
        <w:t xml:space="preserve">Yuqing, Y., Pei, H., Chang, Y., Chen, M., Wang, H., Xie, H., &amp; Yao, S. (2014). The impact of endometrioma and laparoscopic cystectomy on ovarian reserve and the exploration of </w:t>
      </w:r>
      <w:r>
        <w:rPr>
          <w:color w:val="000000"/>
        </w:rPr>
        <w:lastRenderedPageBreak/>
        <w:t>related factors assessed by serum anti-Mullerian hormone: a prospective cohort study. </w:t>
      </w:r>
      <w:r>
        <w:rPr>
          <w:i/>
          <w:iCs/>
          <w:color w:val="000000"/>
        </w:rPr>
        <w:t>Journal Of Ovarian Research</w:t>
      </w:r>
      <w:r>
        <w:rPr>
          <w:color w:val="000000"/>
        </w:rPr>
        <w:t>, </w:t>
      </w:r>
      <w:r>
        <w:rPr>
          <w:i/>
          <w:iCs/>
          <w:color w:val="000000"/>
        </w:rPr>
        <w:t>7</w:t>
      </w:r>
      <w:r>
        <w:rPr>
          <w:color w:val="000000"/>
        </w:rPr>
        <w:t xml:space="preserve">(108). </w:t>
      </w:r>
      <w:hyperlink r:id="rId30" w:history="1">
        <w:r>
          <w:rPr>
            <w:rStyle w:val="a4"/>
            <w:color w:val="000000"/>
          </w:rPr>
          <w:t>http://dx.doi.org/https://doi.org/10.1186/s13048-014-0108-0</w:t>
        </w:r>
      </w:hyperlink>
    </w:p>
    <w:p w14:paraId="28C9F385" w14:textId="77777777" w:rsidR="009B18C4" w:rsidRDefault="009B18C4" w:rsidP="009B18C4">
      <w:pPr>
        <w:pStyle w:val="a3"/>
        <w:spacing w:before="0" w:beforeAutospacing="0" w:after="180" w:afterAutospacing="0" w:line="480" w:lineRule="auto"/>
        <w:ind w:firstLine="720"/>
      </w:pPr>
      <w:r>
        <w:rPr>
          <w:color w:val="000000"/>
        </w:rPr>
        <w:t>Nasiri Amiri, F., Ramezani Tehrani, F., Simbar, M., Mohammadpour Thamtan, R. A., &amp; Shiva, N. (2014). Female Gender Scheme is Disturbed by Polycystic Ovary Syndrome: A Qualitative Study From Iran. </w:t>
      </w:r>
      <w:r>
        <w:rPr>
          <w:i/>
          <w:iCs/>
          <w:color w:val="000000"/>
        </w:rPr>
        <w:t>Iranian Red Crescent Medical Journal</w:t>
      </w:r>
      <w:r>
        <w:rPr>
          <w:color w:val="000000"/>
        </w:rPr>
        <w:t>, </w:t>
      </w:r>
      <w:r>
        <w:rPr>
          <w:i/>
          <w:iCs/>
          <w:color w:val="000000"/>
        </w:rPr>
        <w:t>16</w:t>
      </w:r>
      <w:r>
        <w:rPr>
          <w:color w:val="000000"/>
        </w:rPr>
        <w:t>(2), e12423. http://doi.org/10.5812/ircmj.12423</w:t>
      </w:r>
    </w:p>
    <w:p w14:paraId="12E84417" w14:textId="17CCE94D" w:rsidR="00A076DB" w:rsidRPr="009B18C4" w:rsidRDefault="00A076DB" w:rsidP="009B18C4"/>
    <w:sectPr w:rsidR="00A076DB" w:rsidRPr="009B18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2"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4"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5"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9"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0"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1"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2"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3"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4"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15"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16"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17"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1"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2"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23"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25"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26"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27"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17"/>
    <w:lvlOverride w:ilvl="0">
      <w:lvl w:ilvl="0">
        <w:numFmt w:val="lowerLetter"/>
        <w:lvlText w:val="%1."/>
        <w:lvlJc w:val="left"/>
      </w:lvl>
    </w:lvlOverride>
  </w:num>
  <w:num w:numId="2">
    <w:abstractNumId w:val="25"/>
  </w:num>
  <w:num w:numId="3">
    <w:abstractNumId w:val="22"/>
  </w:num>
  <w:num w:numId="4">
    <w:abstractNumId w:val="1"/>
  </w:num>
  <w:num w:numId="5">
    <w:abstractNumId w:val="24"/>
  </w:num>
  <w:num w:numId="6">
    <w:abstractNumId w:val="26"/>
  </w:num>
  <w:num w:numId="7">
    <w:abstractNumId w:val="4"/>
  </w:num>
  <w:num w:numId="8">
    <w:abstractNumId w:val="11"/>
  </w:num>
  <w:num w:numId="9">
    <w:abstractNumId w:val="13"/>
  </w:num>
  <w:num w:numId="10">
    <w:abstractNumId w:val="0"/>
  </w:num>
  <w:num w:numId="11">
    <w:abstractNumId w:val="12"/>
  </w:num>
  <w:num w:numId="12">
    <w:abstractNumId w:val="23"/>
    <w:lvlOverride w:ilvl="0">
      <w:lvl w:ilvl="0">
        <w:numFmt w:val="lowerLetter"/>
        <w:lvlText w:val="%1."/>
        <w:lvlJc w:val="left"/>
      </w:lvl>
    </w:lvlOverride>
  </w:num>
  <w:num w:numId="13">
    <w:abstractNumId w:val="14"/>
  </w:num>
  <w:num w:numId="14">
    <w:abstractNumId w:val="3"/>
  </w:num>
  <w:num w:numId="15">
    <w:abstractNumId w:val="10"/>
  </w:num>
  <w:num w:numId="16">
    <w:abstractNumId w:val="8"/>
  </w:num>
  <w:num w:numId="17">
    <w:abstractNumId w:val="16"/>
  </w:num>
  <w:num w:numId="18">
    <w:abstractNumId w:val="20"/>
  </w:num>
  <w:num w:numId="19">
    <w:abstractNumId w:val="15"/>
  </w:num>
  <w:num w:numId="20">
    <w:abstractNumId w:val="21"/>
  </w:num>
  <w:num w:numId="21">
    <w:abstractNumId w:val="27"/>
  </w:num>
  <w:num w:numId="22">
    <w:abstractNumId w:val="9"/>
  </w:num>
  <w:num w:numId="23">
    <w:abstractNumId w:val="7"/>
  </w:num>
  <w:num w:numId="24">
    <w:abstractNumId w:val="18"/>
    <w:lvlOverride w:ilvl="0">
      <w:lvl w:ilvl="0">
        <w:numFmt w:val="lowerLetter"/>
        <w:lvlText w:val="%1."/>
        <w:lvlJc w:val="left"/>
      </w:lvl>
    </w:lvlOverride>
  </w:num>
  <w:num w:numId="25">
    <w:abstractNumId w:val="2"/>
    <w:lvlOverride w:ilvl="0">
      <w:lvl w:ilvl="0">
        <w:numFmt w:val="decimal"/>
        <w:lvlText w:val="%1."/>
        <w:lvlJc w:val="left"/>
      </w:lvl>
    </w:lvlOverride>
  </w:num>
  <w:num w:numId="26">
    <w:abstractNumId w:val="6"/>
    <w:lvlOverride w:ilvl="0">
      <w:lvl w:ilvl="0">
        <w:numFmt w:val="lowerLetter"/>
        <w:lvlText w:val="%1."/>
        <w:lvlJc w:val="left"/>
      </w:lvl>
    </w:lvlOverride>
  </w:num>
  <w:num w:numId="27">
    <w:abstractNumId w:val="5"/>
    <w:lvlOverride w:ilvl="0">
      <w:lvl w:ilvl="0">
        <w:numFmt w:val="decimal"/>
        <w:lvlText w:val="%1."/>
        <w:lvlJc w:val="left"/>
      </w:lvl>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224C"/>
    <w:rsid w:val="001F1732"/>
    <w:rsid w:val="00233090"/>
    <w:rsid w:val="00243A19"/>
    <w:rsid w:val="008540B9"/>
    <w:rsid w:val="00876272"/>
    <w:rsid w:val="00920C93"/>
    <w:rsid w:val="009523C7"/>
    <w:rsid w:val="009A14AC"/>
    <w:rsid w:val="009B18C4"/>
    <w:rsid w:val="009E5550"/>
    <w:rsid w:val="00A076DB"/>
    <w:rsid w:val="00A33483"/>
    <w:rsid w:val="00C868E0"/>
    <w:rsid w:val="00DD313A"/>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371/journal.pone.0011282" TargetMode="External"/><Relationship Id="rId13" Type="http://schemas.openxmlformats.org/officeDocument/2006/relationships/hyperlink" Target="http://doi.org/10.4274/jcrpe.3781" TargetMode="External"/><Relationship Id="rId18" Type="http://schemas.openxmlformats.org/officeDocument/2006/relationships/hyperlink" Target="http://doi.org/10.1056/NEJMcp1514916" TargetMode="External"/><Relationship Id="rId26" Type="http://schemas.openxmlformats.org/officeDocument/2006/relationships/hyperlink" Target="http://doi.org/10.2147/DDDT.S76835" TargetMode="External"/><Relationship Id="rId3" Type="http://schemas.openxmlformats.org/officeDocument/2006/relationships/settings" Target="settings.xml"/><Relationship Id="rId21" Type="http://schemas.openxmlformats.org/officeDocument/2006/relationships/hyperlink" Target="http://doi.org/10.1177/1933719113506498" TargetMode="External"/><Relationship Id="rId7" Type="http://schemas.openxmlformats.org/officeDocument/2006/relationships/hyperlink" Target="http://doi.org/10.1016/j.mce.2012.10.029" TargetMode="External"/><Relationship Id="rId12" Type="http://schemas.openxmlformats.org/officeDocument/2006/relationships/hyperlink" Target="http://doi.org/10.3389/fphys.2016.00124" TargetMode="External"/><Relationship Id="rId17" Type="http://schemas.openxmlformats.org/officeDocument/2006/relationships/hyperlink" Target="http://doi.org/10.1007/s13224-014-0652-y" TargetMode="External"/><Relationship Id="rId25" Type="http://schemas.openxmlformats.org/officeDocument/2006/relationships/hyperlink" Target="http://doi.org/10.1093/humrep/dew175" TargetMode="External"/><Relationship Id="rId2" Type="http://schemas.openxmlformats.org/officeDocument/2006/relationships/styles" Target="styles.xml"/><Relationship Id="rId16" Type="http://schemas.openxmlformats.org/officeDocument/2006/relationships/hyperlink" Target="http://doi.org/10.1016/j.mce.2012.10.009" TargetMode="External"/><Relationship Id="rId20" Type="http://schemas.openxmlformats.org/officeDocument/2006/relationships/hyperlink" Target="http://doi.org/10.2147/IJWH.S70314" TargetMode="External"/><Relationship Id="rId29" Type="http://schemas.openxmlformats.org/officeDocument/2006/relationships/hyperlink" Target="http://doi.org/10.1016/j.esxm.2016.04.001" TargetMode="External"/><Relationship Id="rId1" Type="http://schemas.openxmlformats.org/officeDocument/2006/relationships/numbering" Target="numbering.xml"/><Relationship Id="rId6" Type="http://schemas.openxmlformats.org/officeDocument/2006/relationships/hyperlink" Target="http://doi.org/10.1155/2015/786362" TargetMode="External"/><Relationship Id="rId11" Type="http://schemas.openxmlformats.org/officeDocument/2006/relationships/hyperlink" Target="http://doi.org/10.1210/jc.2015-3780" TargetMode="External"/><Relationship Id="rId24" Type="http://schemas.openxmlformats.org/officeDocument/2006/relationships/hyperlink" Target="http://doi.org/10.1093/humrep/dev073"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doi.org/10.1371/journal.pone.0091171" TargetMode="External"/><Relationship Id="rId23" Type="http://schemas.openxmlformats.org/officeDocument/2006/relationships/hyperlink" Target="http://doi.org/10.1210/er.2012-1003" TargetMode="External"/><Relationship Id="rId28" Type="http://schemas.openxmlformats.org/officeDocument/2006/relationships/hyperlink" Target="http://doi.org/10.1210/jc.2013-2375" TargetMode="External"/><Relationship Id="rId10" Type="http://schemas.openxmlformats.org/officeDocument/2006/relationships/hyperlink" Target="http://doi.org/10.18632/oncotarget.6588" TargetMode="External"/><Relationship Id="rId19" Type="http://schemas.openxmlformats.org/officeDocument/2006/relationships/hyperlink" Target="http://doi.org/10.1186/s12958-015-0125-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i.org/10.1089/met.2010.0039" TargetMode="External"/><Relationship Id="rId14" Type="http://schemas.openxmlformats.org/officeDocument/2006/relationships/hyperlink" Target="http://doi.org/10.1186/1477-7827-12-125" TargetMode="External"/><Relationship Id="rId22" Type="http://schemas.openxmlformats.org/officeDocument/2006/relationships/hyperlink" Target="http://doi.org/10.1093/humrep/dev055" TargetMode="External"/><Relationship Id="rId27" Type="http://schemas.openxmlformats.org/officeDocument/2006/relationships/hyperlink" Target="http://doi.org/10.1186/1741-7015-8-41" TargetMode="External"/><Relationship Id="rId30" Type="http://schemas.openxmlformats.org/officeDocument/2006/relationships/hyperlink" Target="http://dx.doi.org/https:/doi.org/10.1186/s13048-014-0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4372</Words>
  <Characters>24927</Characters>
  <Application>Microsoft Office Word</Application>
  <DocSecurity>0</DocSecurity>
  <Lines>207</Lines>
  <Paragraphs>58</Paragraphs>
  <ScaleCrop>false</ScaleCrop>
  <Company/>
  <LinksUpToDate>false</LinksUpToDate>
  <CharactersWithSpaces>29241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20</cp:revision>
  <dcterms:created xsi:type="dcterms:W3CDTF">2022-11-15T11:41:00Z</dcterms:created>
  <dcterms:modified xsi:type="dcterms:W3CDTF">2022-11-22T15:18:00Z</dcterms:modified>
</cp:coreProperties>
</file>