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8B03FC6" w14:textId="77777777" w:rsidR="009530AD" w:rsidRPr="009530AD" w:rsidRDefault="009530AD" w:rsidP="009530AD">
      <w:pPr>
        <w:spacing w:line="480" w:lineRule="auto"/>
        <w:jc w:val="center"/>
        <w:rPr>
          <w:rFonts w:ascii="Times New Roman" w:eastAsia="Times New Roman" w:hAnsi="Times New Roman" w:cs="Times New Roman"/>
          <w:sz w:val="24"/>
          <w:szCs w:val="24"/>
          <w:lang/>
        </w:rPr>
      </w:pPr>
      <w:r w:rsidRPr="009530AD">
        <w:rPr>
          <w:rFonts w:ascii="Times New Roman" w:eastAsia="Times New Roman" w:hAnsi="Times New Roman" w:cs="Times New Roman"/>
          <w:b/>
          <w:bCs/>
          <w:color w:val="000000"/>
          <w:sz w:val="48"/>
          <w:szCs w:val="48"/>
          <w:lang/>
        </w:rPr>
        <w:t>National health care cover</w:t>
      </w:r>
    </w:p>
    <w:p w14:paraId="2C8B66E6" w14:textId="77777777" w:rsidR="009530AD" w:rsidRPr="009530AD" w:rsidRDefault="009530AD" w:rsidP="009530AD">
      <w:pPr>
        <w:spacing w:line="480" w:lineRule="auto"/>
        <w:ind w:firstLine="720"/>
        <w:rPr>
          <w:rFonts w:ascii="Times New Roman" w:eastAsia="Times New Roman" w:hAnsi="Times New Roman" w:cs="Times New Roman"/>
          <w:sz w:val="24"/>
          <w:szCs w:val="24"/>
          <w:lang/>
        </w:rPr>
      </w:pPr>
      <w:r w:rsidRPr="009530AD">
        <w:rPr>
          <w:rFonts w:ascii="Times New Roman" w:eastAsia="Times New Roman" w:hAnsi="Times New Roman" w:cs="Times New Roman"/>
          <w:color w:val="000000"/>
          <w:sz w:val="24"/>
          <w:szCs w:val="24"/>
          <w:lang/>
        </w:rPr>
        <w:t>Since the time of World War II, the country has struggled to reach a consensus regarding rolling out a national medical cover for all citizens. Further, the political and the culture of the country believed that providing a health cover for all was a lot more expensive to the tax payers and would make people lazy as they are insured (Nickitas, Middaugh &amp; Aries, 2016). For a long time now the country has believed in individuals paying for the covers. </w:t>
      </w:r>
    </w:p>
    <w:p w14:paraId="7AF74278" w14:textId="77777777" w:rsidR="009530AD" w:rsidRPr="009530AD" w:rsidRDefault="009530AD" w:rsidP="009530AD">
      <w:pPr>
        <w:spacing w:line="480" w:lineRule="auto"/>
        <w:ind w:firstLine="720"/>
        <w:rPr>
          <w:rFonts w:ascii="Times New Roman" w:eastAsia="Times New Roman" w:hAnsi="Times New Roman" w:cs="Times New Roman"/>
          <w:sz w:val="24"/>
          <w:szCs w:val="24"/>
          <w:lang/>
        </w:rPr>
      </w:pPr>
      <w:r w:rsidRPr="009530AD">
        <w:rPr>
          <w:rFonts w:ascii="Times New Roman" w:eastAsia="Times New Roman" w:hAnsi="Times New Roman" w:cs="Times New Roman"/>
          <w:color w:val="000000"/>
          <w:sz w:val="24"/>
          <w:szCs w:val="24"/>
          <w:lang/>
        </w:rPr>
        <w:t>The ACA also called the Obamacare moves the country to attain national medical cover as it seeks to provide healthcare covers for all ("IHI Home Page", 2017). While the political opposition acutely opposes it, the move has had a lot more people receiving coverage for the short period it has been in existence thus promising a future where all are covered. </w:t>
      </w:r>
    </w:p>
    <w:p w14:paraId="7ABDE948" w14:textId="77777777" w:rsidR="009530AD" w:rsidRPr="009530AD" w:rsidRDefault="009530AD" w:rsidP="009530AD">
      <w:pPr>
        <w:spacing w:line="480" w:lineRule="auto"/>
        <w:ind w:firstLine="720"/>
        <w:rPr>
          <w:rFonts w:ascii="Times New Roman" w:eastAsia="Times New Roman" w:hAnsi="Times New Roman" w:cs="Times New Roman"/>
          <w:sz w:val="24"/>
          <w:szCs w:val="24"/>
          <w:lang/>
        </w:rPr>
      </w:pPr>
      <w:r w:rsidRPr="009530AD">
        <w:rPr>
          <w:rFonts w:ascii="Times New Roman" w:eastAsia="Times New Roman" w:hAnsi="Times New Roman" w:cs="Times New Roman"/>
          <w:color w:val="000000"/>
          <w:sz w:val="24"/>
          <w:szCs w:val="24"/>
          <w:lang/>
        </w:rPr>
        <w:t>The ACA is tipped to control the health cover prices in an endeavor to improving quality offered. In having one universal ACA care, the existence of private and expensive healthcare covers is put to an end. Further, the idea that expensive covers guaranteeing quality health care and cheap ones providing low-quality care are put to an end as the ACA covers provide universal care for all regardless of the price (Nickitas, Middaugh &amp; Aries, 2016).</w:t>
      </w:r>
    </w:p>
    <w:p w14:paraId="62AB5A60" w14:textId="77777777" w:rsidR="009530AD" w:rsidRPr="009530AD" w:rsidRDefault="009530AD" w:rsidP="009530AD">
      <w:pPr>
        <w:spacing w:line="480" w:lineRule="auto"/>
        <w:ind w:firstLine="720"/>
        <w:rPr>
          <w:rFonts w:ascii="Times New Roman" w:eastAsia="Times New Roman" w:hAnsi="Times New Roman" w:cs="Times New Roman"/>
          <w:sz w:val="24"/>
          <w:szCs w:val="24"/>
          <w:lang/>
        </w:rPr>
      </w:pPr>
      <w:r w:rsidRPr="009530AD">
        <w:rPr>
          <w:rFonts w:ascii="Times New Roman" w:eastAsia="Times New Roman" w:hAnsi="Times New Roman" w:cs="Times New Roman"/>
          <w:color w:val="000000"/>
          <w:sz w:val="24"/>
          <w:szCs w:val="24"/>
          <w:lang/>
        </w:rPr>
        <w:t>The difficulties faced by the ACA implementation are mostly political and deviate from the primary concern of a democratic government providing and protecting her people. As a result, the national politics alongside the New York policy leaders should consider the needs of the larger population and create policies that provide cover for legitimate US citizens.</w:t>
      </w:r>
    </w:p>
    <w:p w14:paraId="62B71261" w14:textId="77777777" w:rsidR="009530AD" w:rsidRPr="009530AD" w:rsidRDefault="009530AD" w:rsidP="009530AD">
      <w:pPr>
        <w:spacing w:after="240" w:line="240" w:lineRule="auto"/>
        <w:rPr>
          <w:rFonts w:ascii="Times New Roman" w:eastAsia="Times New Roman" w:hAnsi="Times New Roman" w:cs="Times New Roman"/>
          <w:sz w:val="24"/>
          <w:szCs w:val="24"/>
          <w:lang/>
        </w:rPr>
      </w:pPr>
    </w:p>
    <w:p w14:paraId="2448F698" w14:textId="77777777" w:rsidR="009530AD" w:rsidRPr="009530AD" w:rsidRDefault="009530AD" w:rsidP="009530AD">
      <w:pPr>
        <w:spacing w:line="480" w:lineRule="auto"/>
        <w:rPr>
          <w:rFonts w:ascii="Times New Roman" w:eastAsia="Times New Roman" w:hAnsi="Times New Roman" w:cs="Times New Roman"/>
          <w:sz w:val="24"/>
          <w:szCs w:val="24"/>
          <w:lang/>
        </w:rPr>
      </w:pPr>
      <w:r w:rsidRPr="009530AD">
        <w:rPr>
          <w:rFonts w:ascii="Times New Roman" w:eastAsia="Times New Roman" w:hAnsi="Times New Roman" w:cs="Times New Roman"/>
          <w:b/>
          <w:bCs/>
          <w:color w:val="000000"/>
          <w:sz w:val="40"/>
          <w:szCs w:val="40"/>
          <w:lang/>
        </w:rPr>
        <w:t>References</w:t>
      </w:r>
    </w:p>
    <w:p w14:paraId="1E28F984" w14:textId="77777777" w:rsidR="009530AD" w:rsidRPr="009530AD" w:rsidRDefault="009530AD" w:rsidP="009530AD">
      <w:pPr>
        <w:spacing w:line="480" w:lineRule="auto"/>
        <w:ind w:firstLine="850"/>
        <w:rPr>
          <w:rFonts w:ascii="Times New Roman" w:eastAsia="Times New Roman" w:hAnsi="Times New Roman" w:cs="Times New Roman"/>
          <w:sz w:val="24"/>
          <w:szCs w:val="24"/>
          <w:lang/>
        </w:rPr>
      </w:pPr>
      <w:r w:rsidRPr="009530AD">
        <w:rPr>
          <w:rFonts w:ascii="Times New Roman" w:eastAsia="Times New Roman" w:hAnsi="Times New Roman" w:cs="Times New Roman"/>
          <w:i/>
          <w:iCs/>
          <w:color w:val="000000"/>
          <w:sz w:val="24"/>
          <w:szCs w:val="24"/>
          <w:lang/>
        </w:rPr>
        <w:t>IHI Home Page</w:t>
      </w:r>
      <w:r w:rsidRPr="009530AD">
        <w:rPr>
          <w:rFonts w:ascii="Times New Roman" w:eastAsia="Times New Roman" w:hAnsi="Times New Roman" w:cs="Times New Roman"/>
          <w:color w:val="000000"/>
          <w:sz w:val="24"/>
          <w:szCs w:val="24"/>
          <w:lang/>
        </w:rPr>
        <w:t>. (2017). </w:t>
      </w:r>
      <w:r w:rsidRPr="009530AD">
        <w:rPr>
          <w:rFonts w:ascii="Times New Roman" w:eastAsia="Times New Roman" w:hAnsi="Times New Roman" w:cs="Times New Roman"/>
          <w:i/>
          <w:iCs/>
          <w:color w:val="000000"/>
          <w:sz w:val="24"/>
          <w:szCs w:val="24"/>
          <w:lang/>
        </w:rPr>
        <w:t>Ihi.org</w:t>
      </w:r>
      <w:r w:rsidRPr="009530AD">
        <w:rPr>
          <w:rFonts w:ascii="Times New Roman" w:eastAsia="Times New Roman" w:hAnsi="Times New Roman" w:cs="Times New Roman"/>
          <w:color w:val="000000"/>
          <w:sz w:val="24"/>
          <w:szCs w:val="24"/>
          <w:lang/>
        </w:rPr>
        <w:t xml:space="preserve">. Retrieved 15 September 2017, from </w:t>
      </w:r>
      <w:hyperlink r:id="rId4" w:history="1">
        <w:r w:rsidRPr="009530AD">
          <w:rPr>
            <w:rFonts w:ascii="Times New Roman" w:eastAsia="Times New Roman" w:hAnsi="Times New Roman" w:cs="Times New Roman"/>
            <w:color w:val="0563C1"/>
            <w:sz w:val="24"/>
            <w:szCs w:val="24"/>
            <w:u w:val="single"/>
            <w:lang/>
          </w:rPr>
          <w:t>http://www.ihi.org/Pages/default.aspx</w:t>
        </w:r>
      </w:hyperlink>
      <w:r w:rsidRPr="009530AD">
        <w:rPr>
          <w:rFonts w:ascii="Times New Roman" w:eastAsia="Times New Roman" w:hAnsi="Times New Roman" w:cs="Times New Roman"/>
          <w:color w:val="000000"/>
          <w:sz w:val="24"/>
          <w:szCs w:val="24"/>
          <w:lang/>
        </w:rPr>
        <w:t> </w:t>
      </w:r>
    </w:p>
    <w:p w14:paraId="24F8FDB1" w14:textId="77777777" w:rsidR="009530AD" w:rsidRPr="009530AD" w:rsidRDefault="009530AD" w:rsidP="009530AD">
      <w:pPr>
        <w:spacing w:line="480" w:lineRule="auto"/>
        <w:ind w:firstLine="850"/>
        <w:rPr>
          <w:rFonts w:ascii="Times New Roman" w:eastAsia="Times New Roman" w:hAnsi="Times New Roman" w:cs="Times New Roman"/>
          <w:sz w:val="24"/>
          <w:szCs w:val="24"/>
          <w:lang/>
        </w:rPr>
      </w:pPr>
      <w:r w:rsidRPr="009530AD">
        <w:rPr>
          <w:rFonts w:ascii="Times New Roman" w:eastAsia="Times New Roman" w:hAnsi="Times New Roman" w:cs="Times New Roman"/>
          <w:color w:val="000000"/>
          <w:sz w:val="24"/>
          <w:szCs w:val="24"/>
          <w:lang/>
        </w:rPr>
        <w:lastRenderedPageBreak/>
        <w:t>Nickitas, D., Middaugh, D. J., &amp; Aries, N. (Eds.). (2016). </w:t>
      </w:r>
      <w:r w:rsidRPr="009530AD">
        <w:rPr>
          <w:rFonts w:ascii="Times New Roman" w:eastAsia="Times New Roman" w:hAnsi="Times New Roman" w:cs="Times New Roman"/>
          <w:i/>
          <w:iCs/>
          <w:color w:val="000000"/>
          <w:sz w:val="24"/>
          <w:szCs w:val="24"/>
          <w:lang/>
        </w:rPr>
        <w:t>Policy and Politics for Nurses and Other Health Professionals</w:t>
      </w:r>
      <w:r w:rsidRPr="009530AD">
        <w:rPr>
          <w:rFonts w:ascii="Times New Roman" w:eastAsia="Times New Roman" w:hAnsi="Times New Roman" w:cs="Times New Roman"/>
          <w:color w:val="000000"/>
          <w:sz w:val="24"/>
          <w:szCs w:val="24"/>
          <w:lang/>
        </w:rPr>
        <w:t>. Jones &amp; Bartlett Learning.</w:t>
      </w:r>
    </w:p>
    <w:p w14:paraId="60FCA152" w14:textId="7F2946BD" w:rsidR="005D798C" w:rsidRDefault="009530AD" w:rsidP="009530AD">
      <w:r w:rsidRPr="009530AD">
        <w:rPr>
          <w:rFonts w:ascii="Times New Roman" w:eastAsia="Times New Roman" w:hAnsi="Times New Roman" w:cs="Times New Roman"/>
          <w:sz w:val="24"/>
          <w:szCs w:val="24"/>
          <w:lang/>
        </w:rPr>
        <w:br/>
      </w:r>
    </w:p>
    <w:sectPr w:rsidR="005D798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76F7"/>
    <w:rsid w:val="005D798C"/>
    <w:rsid w:val="009530AD"/>
    <w:rsid w:val="00C476F7"/>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0AEC03-3E11-4937-B87C-900974A919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530AD"/>
    <w:pPr>
      <w:spacing w:before="100" w:beforeAutospacing="1" w:after="100" w:afterAutospacing="1" w:line="240" w:lineRule="auto"/>
    </w:pPr>
    <w:rPr>
      <w:rFonts w:ascii="Times New Roman" w:eastAsia="Times New Roman" w:hAnsi="Times New Roman" w:cs="Times New Roman"/>
      <w:sz w:val="24"/>
      <w:szCs w:val="24"/>
      <w:lang/>
    </w:rPr>
  </w:style>
  <w:style w:type="character" w:styleId="a4">
    <w:name w:val="Hyperlink"/>
    <w:basedOn w:val="a0"/>
    <w:uiPriority w:val="99"/>
    <w:semiHidden/>
    <w:unhideWhenUsed/>
    <w:rsid w:val="009530A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17482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ihi.org/Pages/default.asp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1679</Characters>
  <Application>Microsoft Office Word</Application>
  <DocSecurity>0</DocSecurity>
  <Lines>13</Lines>
  <Paragraphs>3</Paragraphs>
  <ScaleCrop>false</ScaleCrop>
  <Company/>
  <LinksUpToDate>false</LinksUpToDate>
  <CharactersWithSpaces>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Andrii Smail</dc:creator>
  <cp:keywords/>
  <dc:description/>
  <cp:lastModifiedBy>Andrii Smail</cp:lastModifiedBy>
  <cp:revision>3</cp:revision>
  <dcterms:created xsi:type="dcterms:W3CDTF">2022-12-27T12:01:00Z</dcterms:created>
  <dcterms:modified xsi:type="dcterms:W3CDTF">2022-12-27T12:01:00Z</dcterms:modified>
</cp:coreProperties>
</file>