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B105D" w14:textId="77777777" w:rsidR="001C7FEA" w:rsidRPr="001C7FEA" w:rsidRDefault="001C7FEA" w:rsidP="001C7FEA">
      <w:pPr>
        <w:spacing w:after="200" w:line="480" w:lineRule="auto"/>
        <w:jc w:val="center"/>
        <w:rPr>
          <w:rFonts w:ascii="Times New Roman" w:eastAsia="Times New Roman" w:hAnsi="Times New Roman" w:cs="Times New Roman"/>
          <w:sz w:val="24"/>
          <w:szCs w:val="24"/>
          <w:lang/>
        </w:rPr>
      </w:pPr>
      <w:r w:rsidRPr="001C7FEA">
        <w:rPr>
          <w:rFonts w:ascii="Times New Roman" w:eastAsia="Times New Roman" w:hAnsi="Times New Roman" w:cs="Times New Roman"/>
          <w:b/>
          <w:bCs/>
          <w:color w:val="000000"/>
          <w:sz w:val="48"/>
          <w:szCs w:val="48"/>
          <w:lang/>
        </w:rPr>
        <w:t>Research Summary Table</w:t>
      </w:r>
    </w:p>
    <w:p w14:paraId="38EF8E29" w14:textId="77777777" w:rsidR="001C7FEA" w:rsidRPr="001C7FEA" w:rsidRDefault="001C7FEA" w:rsidP="001C7FEA">
      <w:pPr>
        <w:spacing w:after="200" w:line="480" w:lineRule="auto"/>
        <w:rPr>
          <w:rFonts w:ascii="Times New Roman" w:eastAsia="Times New Roman" w:hAnsi="Times New Roman" w:cs="Times New Roman"/>
          <w:sz w:val="24"/>
          <w:szCs w:val="24"/>
          <w:lang/>
        </w:rPr>
      </w:pPr>
      <w:r w:rsidRPr="001C7FEA">
        <w:rPr>
          <w:rFonts w:ascii="Times New Roman" w:eastAsia="Times New Roman" w:hAnsi="Times New Roman" w:cs="Times New Roman"/>
          <w:b/>
          <w:bCs/>
          <w:color w:val="000000"/>
          <w:sz w:val="40"/>
          <w:szCs w:val="40"/>
          <w:lang/>
        </w:rPr>
        <w:t>Summary</w:t>
      </w:r>
    </w:p>
    <w:p w14:paraId="592D9495" w14:textId="77777777" w:rsidR="001C7FEA" w:rsidRPr="001C7FEA" w:rsidRDefault="001C7FEA" w:rsidP="001C7FEA">
      <w:pPr>
        <w:spacing w:after="200" w:line="480" w:lineRule="auto"/>
        <w:ind w:firstLine="720"/>
        <w:rPr>
          <w:rFonts w:ascii="Times New Roman" w:eastAsia="Times New Roman" w:hAnsi="Times New Roman" w:cs="Times New Roman"/>
          <w:sz w:val="24"/>
          <w:szCs w:val="24"/>
          <w:lang/>
        </w:rPr>
      </w:pPr>
      <w:r w:rsidRPr="001C7FEA">
        <w:rPr>
          <w:rFonts w:ascii="Times New Roman" w:eastAsia="Times New Roman" w:hAnsi="Times New Roman" w:cs="Times New Roman"/>
          <w:color w:val="000000"/>
          <w:sz w:val="24"/>
          <w:szCs w:val="24"/>
          <w:lang/>
        </w:rPr>
        <w:t>The research question that is addressed comprehensively in the table is “To establish the causes of high labor turnover among nurses.” Information was obtained from quantitative studies conducted on nurses working in different hospitals, which are located in varying locations across the world. The first study is based on data collected from Sweden. The second two research in the summary table are based on data collected in Africa, the next relates to the Middle East health sector, and the last focuses on Asia. Since the problem of nursing turnover is experienced across the globe, it was important to understand if the reasons for the phenomenon are similar in all the areas.  However, more attention was given to Africa because it is categorized as one of the regions in the world that have very poor medical policies and care practices.</w:t>
      </w:r>
    </w:p>
    <w:p w14:paraId="44AA023A" w14:textId="77777777" w:rsidR="001C7FEA" w:rsidRPr="001C7FEA" w:rsidRDefault="001C7FEA" w:rsidP="001C7FEA">
      <w:pPr>
        <w:spacing w:after="200" w:line="480" w:lineRule="auto"/>
        <w:ind w:firstLine="720"/>
        <w:rPr>
          <w:rFonts w:ascii="Times New Roman" w:eastAsia="Times New Roman" w:hAnsi="Times New Roman" w:cs="Times New Roman"/>
          <w:sz w:val="24"/>
          <w:szCs w:val="24"/>
          <w:lang/>
        </w:rPr>
      </w:pPr>
      <w:r w:rsidRPr="001C7FEA">
        <w:rPr>
          <w:rFonts w:ascii="Times New Roman" w:eastAsia="Times New Roman" w:hAnsi="Times New Roman" w:cs="Times New Roman"/>
          <w:color w:val="000000"/>
          <w:sz w:val="24"/>
          <w:szCs w:val="24"/>
          <w:lang/>
        </w:rPr>
        <w:t>All the studies in the summary table were conducted on nurses working in either the public or private sector. The first study used cross-sectional designs that helped the analysts to get an overview of the situation, and at the same time identify the cause of the problem. The second paper uses the descriptive research design.</w:t>
      </w:r>
    </w:p>
    <w:p w14:paraId="49244CB4" w14:textId="77777777" w:rsidR="001C7FEA" w:rsidRPr="001C7FEA" w:rsidRDefault="001C7FEA" w:rsidP="001C7FEA">
      <w:pPr>
        <w:spacing w:after="200" w:line="480" w:lineRule="auto"/>
        <w:ind w:firstLine="720"/>
        <w:rPr>
          <w:rFonts w:ascii="Times New Roman" w:eastAsia="Times New Roman" w:hAnsi="Times New Roman" w:cs="Times New Roman"/>
          <w:sz w:val="24"/>
          <w:szCs w:val="24"/>
          <w:lang/>
        </w:rPr>
      </w:pPr>
      <w:r w:rsidRPr="001C7FEA">
        <w:rPr>
          <w:rFonts w:ascii="Times New Roman" w:eastAsia="Times New Roman" w:hAnsi="Times New Roman" w:cs="Times New Roman"/>
          <w:color w:val="000000"/>
          <w:sz w:val="24"/>
          <w:szCs w:val="24"/>
          <w:lang/>
        </w:rPr>
        <w:t>On the other hand, the third study uses a cross-sectional research design, where the respondents have varying experiences and interests but share a common goal. This is the same type of design for the fourth study. However, there is a slight difference because the fourth research uses a case study, while the third uses a general sample obtained from the population.</w:t>
      </w:r>
    </w:p>
    <w:p w14:paraId="109F62DF" w14:textId="77777777" w:rsidR="001C7FEA" w:rsidRPr="001C7FEA" w:rsidRDefault="001C7FEA" w:rsidP="001C7FEA">
      <w:pPr>
        <w:spacing w:after="200" w:line="480" w:lineRule="auto"/>
        <w:rPr>
          <w:rFonts w:ascii="Times New Roman" w:eastAsia="Times New Roman" w:hAnsi="Times New Roman" w:cs="Times New Roman"/>
          <w:sz w:val="24"/>
          <w:szCs w:val="24"/>
          <w:lang/>
        </w:rPr>
      </w:pPr>
      <w:r w:rsidRPr="001C7FEA">
        <w:rPr>
          <w:rFonts w:ascii="Times New Roman" w:eastAsia="Times New Roman" w:hAnsi="Times New Roman" w:cs="Times New Roman"/>
          <w:color w:val="000000"/>
          <w:sz w:val="24"/>
          <w:szCs w:val="24"/>
          <w:lang/>
        </w:rPr>
        <w:t xml:space="preserve">From the four studies, several factors lead to the high turnover rate among nurses. First of all, the poor working conditions in some of the institutions are to blame; the medics may find it hard to access the right working equipment or are forced to work under unhygienic conditions. Secondly, reduced salary payments also deter many nurses from remaining in a particular health </w:t>
      </w:r>
      <w:r w:rsidRPr="001C7FEA">
        <w:rPr>
          <w:rFonts w:ascii="Times New Roman" w:eastAsia="Times New Roman" w:hAnsi="Times New Roman" w:cs="Times New Roman"/>
          <w:color w:val="000000"/>
          <w:sz w:val="24"/>
          <w:szCs w:val="24"/>
          <w:lang/>
        </w:rPr>
        <w:lastRenderedPageBreak/>
        <w:t>facility particularly public hospitals (Momanyi &amp; Kaimenyi, 2015). Additionally, the nurses also tend to abandon a hospital if the quality of their life is not improving, hence go in search of greener pastures.  Another aspect that influences the actions of the medics is the unavailability of training and development, which limits their ability to climb their career ladder and burnout (Rudman, Gustavsson, &amp; Hultell, 2013). Since all the factors discussed affect the rate of job satisfaction directly or indirectly, they are important in creating the right environment for the nurses. Although the studies reveal that nurses working in private institutions are more satisfied compared to their counterparts in the public domain, there is a general feeling of high un-satisfaction that lead to the high turnover rates.</w:t>
      </w:r>
    </w:p>
    <w:p w14:paraId="4DA0B172" w14:textId="77777777" w:rsidR="001C7FEA" w:rsidRPr="001C7FEA" w:rsidRDefault="001C7FEA" w:rsidP="001C7FEA">
      <w:pPr>
        <w:spacing w:after="200" w:line="480" w:lineRule="auto"/>
        <w:ind w:firstLine="720"/>
        <w:rPr>
          <w:rFonts w:ascii="Times New Roman" w:eastAsia="Times New Roman" w:hAnsi="Times New Roman" w:cs="Times New Roman"/>
          <w:sz w:val="24"/>
          <w:szCs w:val="24"/>
          <w:lang/>
        </w:rPr>
      </w:pPr>
      <w:r w:rsidRPr="001C7FEA">
        <w:rPr>
          <w:rFonts w:ascii="Times New Roman" w:eastAsia="Times New Roman" w:hAnsi="Times New Roman" w:cs="Times New Roman"/>
          <w:color w:val="000000"/>
          <w:sz w:val="24"/>
          <w:szCs w:val="24"/>
          <w:lang/>
        </w:rPr>
        <w:t>Additionally, the sample size in each of the four studies was carefully selected. In the first study, 2231individuals were chosen to take part in the study, they had different goals when moving into the nursing profession. On the other hand, the sample in the second study was obtained from the nurses that worked within one of the most prominent mission hospitals in Kenya. For the third study, the analysts selected one region for the study, where all the nurses in the area had an equal chance of being included in the survey process (Almalki, FitzGerald, &amp; Clark, 2012). In the fourth study in the summary table, the sample selection was chosen after the selection of one hospital from a group of other five institutions. Care was given to ensure that the respondents were a good representative of all the actions at the institution; hence they were drawn from different departments of the health facility.</w:t>
      </w:r>
    </w:p>
    <w:p w14:paraId="28C4313E" w14:textId="77777777" w:rsidR="001C7FEA" w:rsidRPr="001C7FEA" w:rsidRDefault="001C7FEA" w:rsidP="001C7FEA">
      <w:pPr>
        <w:spacing w:after="200" w:line="480" w:lineRule="auto"/>
        <w:ind w:firstLine="720"/>
        <w:rPr>
          <w:rFonts w:ascii="Times New Roman" w:eastAsia="Times New Roman" w:hAnsi="Times New Roman" w:cs="Times New Roman"/>
          <w:sz w:val="24"/>
          <w:szCs w:val="24"/>
          <w:lang/>
        </w:rPr>
      </w:pPr>
      <w:r w:rsidRPr="001C7FEA">
        <w:rPr>
          <w:rFonts w:ascii="Times New Roman" w:eastAsia="Times New Roman" w:hAnsi="Times New Roman" w:cs="Times New Roman"/>
          <w:color w:val="000000"/>
          <w:sz w:val="24"/>
          <w:szCs w:val="24"/>
          <w:lang/>
        </w:rPr>
        <w:t>However, there were several limitations in these studies. First of all, some of the sampling methods used exhibited several weaknesses. Since selective sampling techniques were used in some of the studies, it made it impossible for the analysts to obtain information free from bias. Moreover, the situation was made worse in some of the research where the analysts did not have direct contact with the respondents. Here, they were forced to go through intermediaries who had the power to coerce some of the respondents to provide answers to the questions.</w:t>
      </w:r>
    </w:p>
    <w:p w14:paraId="09A1CE4D" w14:textId="77777777" w:rsidR="001C7FEA" w:rsidRPr="001C7FEA" w:rsidRDefault="001C7FEA" w:rsidP="001C7FEA">
      <w:pPr>
        <w:spacing w:after="200" w:line="480" w:lineRule="auto"/>
        <w:ind w:firstLine="720"/>
        <w:rPr>
          <w:rFonts w:ascii="Times New Roman" w:eastAsia="Times New Roman" w:hAnsi="Times New Roman" w:cs="Times New Roman"/>
          <w:sz w:val="24"/>
          <w:szCs w:val="24"/>
          <w:lang/>
        </w:rPr>
      </w:pPr>
      <w:r w:rsidRPr="001C7FEA">
        <w:rPr>
          <w:rFonts w:ascii="Times New Roman" w:eastAsia="Times New Roman" w:hAnsi="Times New Roman" w:cs="Times New Roman"/>
          <w:color w:val="000000"/>
          <w:sz w:val="24"/>
          <w:szCs w:val="24"/>
          <w:lang/>
        </w:rPr>
        <w:lastRenderedPageBreak/>
        <w:t>Besides, the data obtained in some of the hospitals was not compared to other areas. For instance, in the fourth study, only one private institution was used throughout the study (Chien &amp; Yick, 2016). Since the other competing organizations were not considered, the research findings cannot be used to generalize the situation in the last of the medical institutions. Although the studies were concerned with the behavior of nurses, the opinion of other professionals was also taken into account. However, the researchers were not careful in the manner through which some of the questions were formulated. For example, in the first study, all the three classes of respondents answered the same type of questions; there was no distinction to fit their job description.</w:t>
      </w:r>
    </w:p>
    <w:p w14:paraId="1F740AFC" w14:textId="77777777" w:rsidR="001C7FEA" w:rsidRPr="001C7FEA" w:rsidRDefault="001C7FEA" w:rsidP="001C7FEA">
      <w:pPr>
        <w:spacing w:after="200" w:line="480" w:lineRule="auto"/>
        <w:ind w:firstLine="720"/>
        <w:rPr>
          <w:rFonts w:ascii="Times New Roman" w:eastAsia="Times New Roman" w:hAnsi="Times New Roman" w:cs="Times New Roman"/>
          <w:sz w:val="24"/>
          <w:szCs w:val="24"/>
          <w:lang/>
        </w:rPr>
      </w:pPr>
      <w:r w:rsidRPr="001C7FEA">
        <w:rPr>
          <w:rFonts w:ascii="Times New Roman" w:eastAsia="Times New Roman" w:hAnsi="Times New Roman" w:cs="Times New Roman"/>
          <w:color w:val="000000"/>
          <w:sz w:val="24"/>
          <w:szCs w:val="24"/>
          <w:lang/>
        </w:rPr>
        <w:t>It is noteworthy that the quantitative data in the summarized articles sums up the situation in the health industry. There is a high prevalence rate of turnover among the nurses which is driven by internal and external factors. To comprehensively address this challenge, it is critical for all the stakeholders to be involved in the process. New policies should be introduced to increase the motivation levels of the professionals, hence ensure that the problem does not continue to occur.</w:t>
      </w:r>
    </w:p>
    <w:p w14:paraId="41D62310" w14:textId="77777777" w:rsidR="001C7FEA" w:rsidRPr="001C7FEA" w:rsidRDefault="001C7FEA" w:rsidP="001C7FEA">
      <w:pPr>
        <w:spacing w:line="240" w:lineRule="auto"/>
        <w:rPr>
          <w:rFonts w:ascii="Times New Roman" w:eastAsia="Times New Roman" w:hAnsi="Times New Roman" w:cs="Times New Roman"/>
          <w:sz w:val="24"/>
          <w:szCs w:val="24"/>
          <w:lang/>
        </w:rPr>
      </w:pPr>
    </w:p>
    <w:p w14:paraId="4F0BFB85" w14:textId="77777777" w:rsidR="001C7FEA" w:rsidRPr="001C7FEA" w:rsidRDefault="001C7FEA" w:rsidP="001C7FEA">
      <w:pPr>
        <w:spacing w:after="200" w:line="480" w:lineRule="auto"/>
        <w:rPr>
          <w:rFonts w:ascii="Times New Roman" w:eastAsia="Times New Roman" w:hAnsi="Times New Roman" w:cs="Times New Roman"/>
          <w:sz w:val="24"/>
          <w:szCs w:val="24"/>
          <w:lang/>
        </w:rPr>
      </w:pPr>
      <w:r w:rsidRPr="001C7FEA">
        <w:rPr>
          <w:rFonts w:ascii="Times New Roman" w:eastAsia="Times New Roman" w:hAnsi="Times New Roman" w:cs="Times New Roman"/>
          <w:b/>
          <w:bCs/>
          <w:color w:val="000000"/>
          <w:sz w:val="40"/>
          <w:szCs w:val="40"/>
          <w:lang/>
        </w:rPr>
        <w:t>References</w:t>
      </w:r>
    </w:p>
    <w:p w14:paraId="19BD0DF0" w14:textId="77777777" w:rsidR="001C7FEA" w:rsidRPr="001C7FEA" w:rsidRDefault="001C7FEA" w:rsidP="001C7FEA">
      <w:pPr>
        <w:spacing w:after="200" w:line="480" w:lineRule="auto"/>
        <w:ind w:firstLine="709"/>
        <w:rPr>
          <w:rFonts w:ascii="Times New Roman" w:eastAsia="Times New Roman" w:hAnsi="Times New Roman" w:cs="Times New Roman"/>
          <w:sz w:val="24"/>
          <w:szCs w:val="24"/>
          <w:lang/>
        </w:rPr>
      </w:pPr>
      <w:r w:rsidRPr="001C7FEA">
        <w:rPr>
          <w:rFonts w:ascii="Times New Roman" w:eastAsia="Times New Roman" w:hAnsi="Times New Roman" w:cs="Times New Roman"/>
          <w:color w:val="000000"/>
          <w:sz w:val="24"/>
          <w:szCs w:val="24"/>
          <w:lang/>
        </w:rPr>
        <w:t xml:space="preserve">Almalki, M. J., FitzGerald, G., &amp; Clark, M. (2012). The relationship between quality of work life and turnover intention of primary health care nurses in Saudi Arabia. </w:t>
      </w:r>
      <w:r w:rsidRPr="001C7FEA">
        <w:rPr>
          <w:rFonts w:ascii="Times New Roman" w:eastAsia="Times New Roman" w:hAnsi="Times New Roman" w:cs="Times New Roman"/>
          <w:i/>
          <w:iCs/>
          <w:color w:val="000000"/>
          <w:sz w:val="24"/>
          <w:szCs w:val="24"/>
          <w:lang/>
        </w:rPr>
        <w:t>BMC Health Services Research</w:t>
      </w:r>
      <w:r w:rsidRPr="001C7FEA">
        <w:rPr>
          <w:rFonts w:ascii="Times New Roman" w:eastAsia="Times New Roman" w:hAnsi="Times New Roman" w:cs="Times New Roman"/>
          <w:color w:val="000000"/>
          <w:sz w:val="24"/>
          <w:szCs w:val="24"/>
          <w:lang/>
        </w:rPr>
        <w:t>, 1-30. doi:10.1186/1472-6963-12-314</w:t>
      </w:r>
    </w:p>
    <w:p w14:paraId="04CC63E4" w14:textId="77777777" w:rsidR="001C7FEA" w:rsidRPr="001C7FEA" w:rsidRDefault="001C7FEA" w:rsidP="001C7FEA">
      <w:pPr>
        <w:spacing w:after="200" w:line="480" w:lineRule="auto"/>
        <w:ind w:firstLine="709"/>
        <w:rPr>
          <w:rFonts w:ascii="Times New Roman" w:eastAsia="Times New Roman" w:hAnsi="Times New Roman" w:cs="Times New Roman"/>
          <w:sz w:val="24"/>
          <w:szCs w:val="24"/>
          <w:lang/>
        </w:rPr>
      </w:pPr>
      <w:r w:rsidRPr="001C7FEA">
        <w:rPr>
          <w:rFonts w:ascii="Times New Roman" w:eastAsia="Times New Roman" w:hAnsi="Times New Roman" w:cs="Times New Roman"/>
          <w:color w:val="000000"/>
          <w:sz w:val="24"/>
          <w:szCs w:val="24"/>
          <w:lang/>
        </w:rPr>
        <w:t xml:space="preserve">Chien, W.-T., &amp; Yick, S.-Y. (2016). An Investigation of Nurses’ Job Satisfaction in a Private Hospital and Its Correlates. </w:t>
      </w:r>
      <w:r w:rsidRPr="001C7FEA">
        <w:rPr>
          <w:rFonts w:ascii="Times New Roman" w:eastAsia="Times New Roman" w:hAnsi="Times New Roman" w:cs="Times New Roman"/>
          <w:i/>
          <w:iCs/>
          <w:color w:val="000000"/>
          <w:sz w:val="24"/>
          <w:szCs w:val="24"/>
          <w:lang/>
        </w:rPr>
        <w:t>The Open Nursing Journal</w:t>
      </w:r>
      <w:r w:rsidRPr="001C7FEA">
        <w:rPr>
          <w:rFonts w:ascii="Times New Roman" w:eastAsia="Times New Roman" w:hAnsi="Times New Roman" w:cs="Times New Roman"/>
          <w:color w:val="000000"/>
          <w:sz w:val="24"/>
          <w:szCs w:val="24"/>
          <w:lang/>
        </w:rPr>
        <w:t>, 99-112. doi:10.2174/1874434601610010099</w:t>
      </w:r>
    </w:p>
    <w:p w14:paraId="3020E20B" w14:textId="77777777" w:rsidR="001C7FEA" w:rsidRPr="001C7FEA" w:rsidRDefault="001C7FEA" w:rsidP="001C7FEA">
      <w:pPr>
        <w:spacing w:after="200" w:line="480" w:lineRule="auto"/>
        <w:ind w:firstLine="709"/>
        <w:rPr>
          <w:rFonts w:ascii="Times New Roman" w:eastAsia="Times New Roman" w:hAnsi="Times New Roman" w:cs="Times New Roman"/>
          <w:sz w:val="24"/>
          <w:szCs w:val="24"/>
          <w:lang/>
        </w:rPr>
      </w:pPr>
      <w:r w:rsidRPr="001C7FEA">
        <w:rPr>
          <w:rFonts w:ascii="Times New Roman" w:eastAsia="Times New Roman" w:hAnsi="Times New Roman" w:cs="Times New Roman"/>
          <w:color w:val="000000"/>
          <w:sz w:val="24"/>
          <w:szCs w:val="24"/>
          <w:lang/>
        </w:rPr>
        <w:lastRenderedPageBreak/>
        <w:t xml:space="preserve">Momanyi, N. B., &amp; Kaimenyi, C. K. (2015). An Investigation into Factors Causing High Nurse Turnover in Mission Hospitals in Kenya: A Case for Pcea Chogoria Hospital. </w:t>
      </w:r>
      <w:r w:rsidRPr="001C7FEA">
        <w:rPr>
          <w:rFonts w:ascii="Times New Roman" w:eastAsia="Times New Roman" w:hAnsi="Times New Roman" w:cs="Times New Roman"/>
          <w:i/>
          <w:iCs/>
          <w:color w:val="000000"/>
          <w:sz w:val="24"/>
          <w:szCs w:val="24"/>
          <w:lang/>
        </w:rPr>
        <w:t>International Journal of Academic Research in Business and Social Sciences</w:t>
      </w:r>
      <w:r w:rsidRPr="001C7FEA">
        <w:rPr>
          <w:rFonts w:ascii="Times New Roman" w:eastAsia="Times New Roman" w:hAnsi="Times New Roman" w:cs="Times New Roman"/>
          <w:color w:val="000000"/>
          <w:sz w:val="24"/>
          <w:szCs w:val="24"/>
          <w:lang/>
        </w:rPr>
        <w:t>, 55-86. doi:10.6007/IJARBSS/v5-i3/1499</w:t>
      </w:r>
    </w:p>
    <w:p w14:paraId="788C8D05" w14:textId="77777777" w:rsidR="001C7FEA" w:rsidRPr="001C7FEA" w:rsidRDefault="001C7FEA" w:rsidP="001C7FEA">
      <w:pPr>
        <w:spacing w:after="200" w:line="480" w:lineRule="auto"/>
        <w:ind w:firstLine="709"/>
        <w:rPr>
          <w:rFonts w:ascii="Times New Roman" w:eastAsia="Times New Roman" w:hAnsi="Times New Roman" w:cs="Times New Roman"/>
          <w:sz w:val="24"/>
          <w:szCs w:val="24"/>
          <w:lang/>
        </w:rPr>
      </w:pPr>
      <w:r w:rsidRPr="001C7FEA">
        <w:rPr>
          <w:rFonts w:ascii="Times New Roman" w:eastAsia="Times New Roman" w:hAnsi="Times New Roman" w:cs="Times New Roman"/>
          <w:color w:val="000000"/>
          <w:sz w:val="24"/>
          <w:szCs w:val="24"/>
          <w:lang/>
        </w:rPr>
        <w:t xml:space="preserve">Rudman, A., Gustavsson, P., &amp; Hultell, D. (2013). A prospective study of nurses’ intentions to leave the. </w:t>
      </w:r>
      <w:r w:rsidRPr="001C7FEA">
        <w:rPr>
          <w:rFonts w:ascii="Times New Roman" w:eastAsia="Times New Roman" w:hAnsi="Times New Roman" w:cs="Times New Roman"/>
          <w:i/>
          <w:iCs/>
          <w:color w:val="000000"/>
          <w:sz w:val="24"/>
          <w:szCs w:val="24"/>
          <w:lang/>
        </w:rPr>
        <w:t>International Journal of Nursing</w:t>
      </w:r>
      <w:r w:rsidRPr="001C7FEA">
        <w:rPr>
          <w:rFonts w:ascii="Times New Roman" w:eastAsia="Times New Roman" w:hAnsi="Times New Roman" w:cs="Times New Roman"/>
          <w:color w:val="000000"/>
          <w:sz w:val="24"/>
          <w:szCs w:val="24"/>
          <w:lang/>
        </w:rPr>
        <w:t>.</w:t>
      </w:r>
    </w:p>
    <w:p w14:paraId="164B55DB" w14:textId="430AEE87" w:rsidR="000B0E66" w:rsidRPr="001C7FEA" w:rsidRDefault="001C7FEA" w:rsidP="001C7FEA">
      <w:r w:rsidRPr="001C7FEA">
        <w:rPr>
          <w:rFonts w:ascii="Times New Roman" w:eastAsia="Times New Roman" w:hAnsi="Times New Roman" w:cs="Times New Roman"/>
          <w:sz w:val="24"/>
          <w:szCs w:val="24"/>
          <w:lang/>
        </w:rPr>
        <w:br/>
      </w:r>
    </w:p>
    <w:sectPr w:rsidR="000B0E66" w:rsidRPr="001C7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9D6"/>
    <w:multiLevelType w:val="multilevel"/>
    <w:tmpl w:val="64B040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D0509"/>
    <w:multiLevelType w:val="multilevel"/>
    <w:tmpl w:val="B0D09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D20012"/>
    <w:multiLevelType w:val="multilevel"/>
    <w:tmpl w:val="D3E0E3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7D7144"/>
    <w:multiLevelType w:val="multilevel"/>
    <w:tmpl w:val="3F74B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621B78"/>
    <w:multiLevelType w:val="multilevel"/>
    <w:tmpl w:val="EA9AD6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5348E9"/>
    <w:multiLevelType w:val="multilevel"/>
    <w:tmpl w:val="B46042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BA1AAB"/>
    <w:multiLevelType w:val="hybridMultilevel"/>
    <w:tmpl w:val="87BA4D1E"/>
    <w:lvl w:ilvl="0" w:tplc="C57CD0EA">
      <w:start w:val="5"/>
      <w:numFmt w:val="lowerLetter"/>
      <w:lvlText w:val="%1."/>
      <w:lvlJc w:val="left"/>
      <w:pPr>
        <w:tabs>
          <w:tab w:val="num" w:pos="720"/>
        </w:tabs>
        <w:ind w:left="720" w:hanging="360"/>
      </w:pPr>
    </w:lvl>
    <w:lvl w:ilvl="1" w:tplc="4210D790" w:tentative="1">
      <w:start w:val="1"/>
      <w:numFmt w:val="decimal"/>
      <w:lvlText w:val="%2."/>
      <w:lvlJc w:val="left"/>
      <w:pPr>
        <w:tabs>
          <w:tab w:val="num" w:pos="1440"/>
        </w:tabs>
        <w:ind w:left="1440" w:hanging="360"/>
      </w:pPr>
    </w:lvl>
    <w:lvl w:ilvl="2" w:tplc="6C7093E8" w:tentative="1">
      <w:start w:val="1"/>
      <w:numFmt w:val="decimal"/>
      <w:lvlText w:val="%3."/>
      <w:lvlJc w:val="left"/>
      <w:pPr>
        <w:tabs>
          <w:tab w:val="num" w:pos="2160"/>
        </w:tabs>
        <w:ind w:left="2160" w:hanging="360"/>
      </w:pPr>
    </w:lvl>
    <w:lvl w:ilvl="3" w:tplc="D304E044" w:tentative="1">
      <w:start w:val="1"/>
      <w:numFmt w:val="decimal"/>
      <w:lvlText w:val="%4."/>
      <w:lvlJc w:val="left"/>
      <w:pPr>
        <w:tabs>
          <w:tab w:val="num" w:pos="2880"/>
        </w:tabs>
        <w:ind w:left="2880" w:hanging="360"/>
      </w:pPr>
    </w:lvl>
    <w:lvl w:ilvl="4" w:tplc="14208D22" w:tentative="1">
      <w:start w:val="1"/>
      <w:numFmt w:val="decimal"/>
      <w:lvlText w:val="%5."/>
      <w:lvlJc w:val="left"/>
      <w:pPr>
        <w:tabs>
          <w:tab w:val="num" w:pos="3600"/>
        </w:tabs>
        <w:ind w:left="3600" w:hanging="360"/>
      </w:pPr>
    </w:lvl>
    <w:lvl w:ilvl="5" w:tplc="D0D2A71E" w:tentative="1">
      <w:start w:val="1"/>
      <w:numFmt w:val="decimal"/>
      <w:lvlText w:val="%6."/>
      <w:lvlJc w:val="left"/>
      <w:pPr>
        <w:tabs>
          <w:tab w:val="num" w:pos="4320"/>
        </w:tabs>
        <w:ind w:left="4320" w:hanging="360"/>
      </w:pPr>
    </w:lvl>
    <w:lvl w:ilvl="6" w:tplc="B14EAB9E" w:tentative="1">
      <w:start w:val="1"/>
      <w:numFmt w:val="decimal"/>
      <w:lvlText w:val="%7."/>
      <w:lvlJc w:val="left"/>
      <w:pPr>
        <w:tabs>
          <w:tab w:val="num" w:pos="5040"/>
        </w:tabs>
        <w:ind w:left="5040" w:hanging="360"/>
      </w:pPr>
    </w:lvl>
    <w:lvl w:ilvl="7" w:tplc="43CA04FA" w:tentative="1">
      <w:start w:val="1"/>
      <w:numFmt w:val="decimal"/>
      <w:lvlText w:val="%8."/>
      <w:lvlJc w:val="left"/>
      <w:pPr>
        <w:tabs>
          <w:tab w:val="num" w:pos="5760"/>
        </w:tabs>
        <w:ind w:left="5760" w:hanging="360"/>
      </w:pPr>
    </w:lvl>
    <w:lvl w:ilvl="8" w:tplc="4424990A" w:tentative="1">
      <w:start w:val="1"/>
      <w:numFmt w:val="decimal"/>
      <w:lvlText w:val="%9."/>
      <w:lvlJc w:val="left"/>
      <w:pPr>
        <w:tabs>
          <w:tab w:val="num" w:pos="6480"/>
        </w:tabs>
        <w:ind w:left="6480" w:hanging="360"/>
      </w:pPr>
    </w:lvl>
  </w:abstractNum>
  <w:abstractNum w:abstractNumId="7" w15:restartNumberingAfterBreak="0">
    <w:nsid w:val="2C3E0A6F"/>
    <w:multiLevelType w:val="hybridMultilevel"/>
    <w:tmpl w:val="C694B3BA"/>
    <w:lvl w:ilvl="0" w:tplc="836661B0">
      <w:start w:val="2"/>
      <w:numFmt w:val="lowerLetter"/>
      <w:lvlText w:val="%1."/>
      <w:lvlJc w:val="left"/>
      <w:pPr>
        <w:tabs>
          <w:tab w:val="num" w:pos="720"/>
        </w:tabs>
        <w:ind w:left="720" w:hanging="360"/>
      </w:pPr>
    </w:lvl>
    <w:lvl w:ilvl="1" w:tplc="1A1AA7BE" w:tentative="1">
      <w:start w:val="1"/>
      <w:numFmt w:val="decimal"/>
      <w:lvlText w:val="%2."/>
      <w:lvlJc w:val="left"/>
      <w:pPr>
        <w:tabs>
          <w:tab w:val="num" w:pos="1440"/>
        </w:tabs>
        <w:ind w:left="1440" w:hanging="360"/>
      </w:pPr>
    </w:lvl>
    <w:lvl w:ilvl="2" w:tplc="B9A45AE0" w:tentative="1">
      <w:start w:val="1"/>
      <w:numFmt w:val="decimal"/>
      <w:lvlText w:val="%3."/>
      <w:lvlJc w:val="left"/>
      <w:pPr>
        <w:tabs>
          <w:tab w:val="num" w:pos="2160"/>
        </w:tabs>
        <w:ind w:left="2160" w:hanging="360"/>
      </w:pPr>
    </w:lvl>
    <w:lvl w:ilvl="3" w:tplc="D152B328" w:tentative="1">
      <w:start w:val="1"/>
      <w:numFmt w:val="decimal"/>
      <w:lvlText w:val="%4."/>
      <w:lvlJc w:val="left"/>
      <w:pPr>
        <w:tabs>
          <w:tab w:val="num" w:pos="2880"/>
        </w:tabs>
        <w:ind w:left="2880" w:hanging="360"/>
      </w:pPr>
    </w:lvl>
    <w:lvl w:ilvl="4" w:tplc="A092964A" w:tentative="1">
      <w:start w:val="1"/>
      <w:numFmt w:val="decimal"/>
      <w:lvlText w:val="%5."/>
      <w:lvlJc w:val="left"/>
      <w:pPr>
        <w:tabs>
          <w:tab w:val="num" w:pos="3600"/>
        </w:tabs>
        <w:ind w:left="3600" w:hanging="360"/>
      </w:pPr>
    </w:lvl>
    <w:lvl w:ilvl="5" w:tplc="03984970" w:tentative="1">
      <w:start w:val="1"/>
      <w:numFmt w:val="decimal"/>
      <w:lvlText w:val="%6."/>
      <w:lvlJc w:val="left"/>
      <w:pPr>
        <w:tabs>
          <w:tab w:val="num" w:pos="4320"/>
        </w:tabs>
        <w:ind w:left="4320" w:hanging="360"/>
      </w:pPr>
    </w:lvl>
    <w:lvl w:ilvl="6" w:tplc="BBDA34C2" w:tentative="1">
      <w:start w:val="1"/>
      <w:numFmt w:val="decimal"/>
      <w:lvlText w:val="%7."/>
      <w:lvlJc w:val="left"/>
      <w:pPr>
        <w:tabs>
          <w:tab w:val="num" w:pos="5040"/>
        </w:tabs>
        <w:ind w:left="5040" w:hanging="360"/>
      </w:pPr>
    </w:lvl>
    <w:lvl w:ilvl="7" w:tplc="458A36A2" w:tentative="1">
      <w:start w:val="1"/>
      <w:numFmt w:val="decimal"/>
      <w:lvlText w:val="%8."/>
      <w:lvlJc w:val="left"/>
      <w:pPr>
        <w:tabs>
          <w:tab w:val="num" w:pos="5760"/>
        </w:tabs>
        <w:ind w:left="5760" w:hanging="360"/>
      </w:pPr>
    </w:lvl>
    <w:lvl w:ilvl="8" w:tplc="6E5053CE" w:tentative="1">
      <w:start w:val="1"/>
      <w:numFmt w:val="decimal"/>
      <w:lvlText w:val="%9."/>
      <w:lvlJc w:val="left"/>
      <w:pPr>
        <w:tabs>
          <w:tab w:val="num" w:pos="6480"/>
        </w:tabs>
        <w:ind w:left="6480" w:hanging="360"/>
      </w:pPr>
    </w:lvl>
  </w:abstractNum>
  <w:abstractNum w:abstractNumId="8" w15:restartNumberingAfterBreak="0">
    <w:nsid w:val="3E324946"/>
    <w:multiLevelType w:val="hybridMultilevel"/>
    <w:tmpl w:val="92CC2FD4"/>
    <w:lvl w:ilvl="0" w:tplc="3F54FE8C">
      <w:start w:val="6"/>
      <w:numFmt w:val="lowerLetter"/>
      <w:lvlText w:val="%1."/>
      <w:lvlJc w:val="left"/>
      <w:pPr>
        <w:tabs>
          <w:tab w:val="num" w:pos="720"/>
        </w:tabs>
        <w:ind w:left="720" w:hanging="360"/>
      </w:pPr>
    </w:lvl>
    <w:lvl w:ilvl="1" w:tplc="C6F4FE34" w:tentative="1">
      <w:start w:val="1"/>
      <w:numFmt w:val="decimal"/>
      <w:lvlText w:val="%2."/>
      <w:lvlJc w:val="left"/>
      <w:pPr>
        <w:tabs>
          <w:tab w:val="num" w:pos="1440"/>
        </w:tabs>
        <w:ind w:left="1440" w:hanging="360"/>
      </w:pPr>
    </w:lvl>
    <w:lvl w:ilvl="2" w:tplc="B9A44B60" w:tentative="1">
      <w:start w:val="1"/>
      <w:numFmt w:val="decimal"/>
      <w:lvlText w:val="%3."/>
      <w:lvlJc w:val="left"/>
      <w:pPr>
        <w:tabs>
          <w:tab w:val="num" w:pos="2160"/>
        </w:tabs>
        <w:ind w:left="2160" w:hanging="360"/>
      </w:pPr>
    </w:lvl>
    <w:lvl w:ilvl="3" w:tplc="2722B1EC" w:tentative="1">
      <w:start w:val="1"/>
      <w:numFmt w:val="decimal"/>
      <w:lvlText w:val="%4."/>
      <w:lvlJc w:val="left"/>
      <w:pPr>
        <w:tabs>
          <w:tab w:val="num" w:pos="2880"/>
        </w:tabs>
        <w:ind w:left="2880" w:hanging="360"/>
      </w:pPr>
    </w:lvl>
    <w:lvl w:ilvl="4" w:tplc="3B965F0E" w:tentative="1">
      <w:start w:val="1"/>
      <w:numFmt w:val="decimal"/>
      <w:lvlText w:val="%5."/>
      <w:lvlJc w:val="left"/>
      <w:pPr>
        <w:tabs>
          <w:tab w:val="num" w:pos="3600"/>
        </w:tabs>
        <w:ind w:left="3600" w:hanging="360"/>
      </w:pPr>
    </w:lvl>
    <w:lvl w:ilvl="5" w:tplc="F0C41EAE" w:tentative="1">
      <w:start w:val="1"/>
      <w:numFmt w:val="decimal"/>
      <w:lvlText w:val="%6."/>
      <w:lvlJc w:val="left"/>
      <w:pPr>
        <w:tabs>
          <w:tab w:val="num" w:pos="4320"/>
        </w:tabs>
        <w:ind w:left="4320" w:hanging="360"/>
      </w:pPr>
    </w:lvl>
    <w:lvl w:ilvl="6" w:tplc="3D3E02DE" w:tentative="1">
      <w:start w:val="1"/>
      <w:numFmt w:val="decimal"/>
      <w:lvlText w:val="%7."/>
      <w:lvlJc w:val="left"/>
      <w:pPr>
        <w:tabs>
          <w:tab w:val="num" w:pos="5040"/>
        </w:tabs>
        <w:ind w:left="5040" w:hanging="360"/>
      </w:pPr>
    </w:lvl>
    <w:lvl w:ilvl="7" w:tplc="7A38565A" w:tentative="1">
      <w:start w:val="1"/>
      <w:numFmt w:val="decimal"/>
      <w:lvlText w:val="%8."/>
      <w:lvlJc w:val="left"/>
      <w:pPr>
        <w:tabs>
          <w:tab w:val="num" w:pos="5760"/>
        </w:tabs>
        <w:ind w:left="5760" w:hanging="360"/>
      </w:pPr>
    </w:lvl>
    <w:lvl w:ilvl="8" w:tplc="4B521766" w:tentative="1">
      <w:start w:val="1"/>
      <w:numFmt w:val="decimal"/>
      <w:lvlText w:val="%9."/>
      <w:lvlJc w:val="left"/>
      <w:pPr>
        <w:tabs>
          <w:tab w:val="num" w:pos="6480"/>
        </w:tabs>
        <w:ind w:left="6480" w:hanging="360"/>
      </w:pPr>
    </w:lvl>
  </w:abstractNum>
  <w:abstractNum w:abstractNumId="9" w15:restartNumberingAfterBreak="0">
    <w:nsid w:val="40D02D53"/>
    <w:multiLevelType w:val="multilevel"/>
    <w:tmpl w:val="F010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BE4755"/>
    <w:multiLevelType w:val="multilevel"/>
    <w:tmpl w:val="9D960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59550A"/>
    <w:multiLevelType w:val="multilevel"/>
    <w:tmpl w:val="324C0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86347A"/>
    <w:multiLevelType w:val="multilevel"/>
    <w:tmpl w:val="C7A6DC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5D5008"/>
    <w:multiLevelType w:val="hybridMultilevel"/>
    <w:tmpl w:val="1D12816A"/>
    <w:lvl w:ilvl="0" w:tplc="44A4C4AC">
      <w:start w:val="3"/>
      <w:numFmt w:val="lowerLetter"/>
      <w:lvlText w:val="%1."/>
      <w:lvlJc w:val="left"/>
      <w:pPr>
        <w:tabs>
          <w:tab w:val="num" w:pos="720"/>
        </w:tabs>
        <w:ind w:left="720" w:hanging="360"/>
      </w:pPr>
    </w:lvl>
    <w:lvl w:ilvl="1" w:tplc="7194A338" w:tentative="1">
      <w:start w:val="1"/>
      <w:numFmt w:val="decimal"/>
      <w:lvlText w:val="%2."/>
      <w:lvlJc w:val="left"/>
      <w:pPr>
        <w:tabs>
          <w:tab w:val="num" w:pos="1440"/>
        </w:tabs>
        <w:ind w:left="1440" w:hanging="360"/>
      </w:pPr>
    </w:lvl>
    <w:lvl w:ilvl="2" w:tplc="053C40F6" w:tentative="1">
      <w:start w:val="1"/>
      <w:numFmt w:val="decimal"/>
      <w:lvlText w:val="%3."/>
      <w:lvlJc w:val="left"/>
      <w:pPr>
        <w:tabs>
          <w:tab w:val="num" w:pos="2160"/>
        </w:tabs>
        <w:ind w:left="2160" w:hanging="360"/>
      </w:pPr>
    </w:lvl>
    <w:lvl w:ilvl="3" w:tplc="AAD2D5B6" w:tentative="1">
      <w:start w:val="1"/>
      <w:numFmt w:val="decimal"/>
      <w:lvlText w:val="%4."/>
      <w:lvlJc w:val="left"/>
      <w:pPr>
        <w:tabs>
          <w:tab w:val="num" w:pos="2880"/>
        </w:tabs>
        <w:ind w:left="2880" w:hanging="360"/>
      </w:pPr>
    </w:lvl>
    <w:lvl w:ilvl="4" w:tplc="42784A86" w:tentative="1">
      <w:start w:val="1"/>
      <w:numFmt w:val="decimal"/>
      <w:lvlText w:val="%5."/>
      <w:lvlJc w:val="left"/>
      <w:pPr>
        <w:tabs>
          <w:tab w:val="num" w:pos="3600"/>
        </w:tabs>
        <w:ind w:left="3600" w:hanging="360"/>
      </w:pPr>
    </w:lvl>
    <w:lvl w:ilvl="5" w:tplc="84AAE5B4" w:tentative="1">
      <w:start w:val="1"/>
      <w:numFmt w:val="decimal"/>
      <w:lvlText w:val="%6."/>
      <w:lvlJc w:val="left"/>
      <w:pPr>
        <w:tabs>
          <w:tab w:val="num" w:pos="4320"/>
        </w:tabs>
        <w:ind w:left="4320" w:hanging="360"/>
      </w:pPr>
    </w:lvl>
    <w:lvl w:ilvl="6" w:tplc="AFEA1E34" w:tentative="1">
      <w:start w:val="1"/>
      <w:numFmt w:val="decimal"/>
      <w:lvlText w:val="%7."/>
      <w:lvlJc w:val="left"/>
      <w:pPr>
        <w:tabs>
          <w:tab w:val="num" w:pos="5040"/>
        </w:tabs>
        <w:ind w:left="5040" w:hanging="360"/>
      </w:pPr>
    </w:lvl>
    <w:lvl w:ilvl="7" w:tplc="32C2A328" w:tentative="1">
      <w:start w:val="1"/>
      <w:numFmt w:val="decimal"/>
      <w:lvlText w:val="%8."/>
      <w:lvlJc w:val="left"/>
      <w:pPr>
        <w:tabs>
          <w:tab w:val="num" w:pos="5760"/>
        </w:tabs>
        <w:ind w:left="5760" w:hanging="360"/>
      </w:pPr>
    </w:lvl>
    <w:lvl w:ilvl="8" w:tplc="B3EE3418" w:tentative="1">
      <w:start w:val="1"/>
      <w:numFmt w:val="decimal"/>
      <w:lvlText w:val="%9."/>
      <w:lvlJc w:val="left"/>
      <w:pPr>
        <w:tabs>
          <w:tab w:val="num" w:pos="6480"/>
        </w:tabs>
        <w:ind w:left="6480" w:hanging="360"/>
      </w:pPr>
    </w:lvl>
  </w:abstractNum>
  <w:abstractNum w:abstractNumId="14" w15:restartNumberingAfterBreak="0">
    <w:nsid w:val="54366748"/>
    <w:multiLevelType w:val="multilevel"/>
    <w:tmpl w:val="FDA2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686BAE"/>
    <w:multiLevelType w:val="multilevel"/>
    <w:tmpl w:val="96B420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B52E74"/>
    <w:multiLevelType w:val="multilevel"/>
    <w:tmpl w:val="CD00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5C7E88"/>
    <w:multiLevelType w:val="multilevel"/>
    <w:tmpl w:val="D722D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D110D1"/>
    <w:multiLevelType w:val="multilevel"/>
    <w:tmpl w:val="86527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DB1113"/>
    <w:multiLevelType w:val="multilevel"/>
    <w:tmpl w:val="92960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370B9C"/>
    <w:multiLevelType w:val="multilevel"/>
    <w:tmpl w:val="3404EA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42329F"/>
    <w:multiLevelType w:val="multilevel"/>
    <w:tmpl w:val="5BF06F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D0793A"/>
    <w:multiLevelType w:val="hybridMultilevel"/>
    <w:tmpl w:val="FD1CAFD4"/>
    <w:lvl w:ilvl="0" w:tplc="01C8B52C">
      <w:start w:val="4"/>
      <w:numFmt w:val="lowerLetter"/>
      <w:lvlText w:val="%1."/>
      <w:lvlJc w:val="left"/>
      <w:pPr>
        <w:tabs>
          <w:tab w:val="num" w:pos="720"/>
        </w:tabs>
        <w:ind w:left="720" w:hanging="360"/>
      </w:pPr>
    </w:lvl>
    <w:lvl w:ilvl="1" w:tplc="E1343BC2" w:tentative="1">
      <w:start w:val="1"/>
      <w:numFmt w:val="decimal"/>
      <w:lvlText w:val="%2."/>
      <w:lvlJc w:val="left"/>
      <w:pPr>
        <w:tabs>
          <w:tab w:val="num" w:pos="1440"/>
        </w:tabs>
        <w:ind w:left="1440" w:hanging="360"/>
      </w:pPr>
    </w:lvl>
    <w:lvl w:ilvl="2" w:tplc="D5A0D38C" w:tentative="1">
      <w:start w:val="1"/>
      <w:numFmt w:val="decimal"/>
      <w:lvlText w:val="%3."/>
      <w:lvlJc w:val="left"/>
      <w:pPr>
        <w:tabs>
          <w:tab w:val="num" w:pos="2160"/>
        </w:tabs>
        <w:ind w:left="2160" w:hanging="360"/>
      </w:pPr>
    </w:lvl>
    <w:lvl w:ilvl="3" w:tplc="46A6E626" w:tentative="1">
      <w:start w:val="1"/>
      <w:numFmt w:val="decimal"/>
      <w:lvlText w:val="%4."/>
      <w:lvlJc w:val="left"/>
      <w:pPr>
        <w:tabs>
          <w:tab w:val="num" w:pos="2880"/>
        </w:tabs>
        <w:ind w:left="2880" w:hanging="360"/>
      </w:pPr>
    </w:lvl>
    <w:lvl w:ilvl="4" w:tplc="E9ECBB4A" w:tentative="1">
      <w:start w:val="1"/>
      <w:numFmt w:val="decimal"/>
      <w:lvlText w:val="%5."/>
      <w:lvlJc w:val="left"/>
      <w:pPr>
        <w:tabs>
          <w:tab w:val="num" w:pos="3600"/>
        </w:tabs>
        <w:ind w:left="3600" w:hanging="360"/>
      </w:pPr>
    </w:lvl>
    <w:lvl w:ilvl="5" w:tplc="A73C1ACA" w:tentative="1">
      <w:start w:val="1"/>
      <w:numFmt w:val="decimal"/>
      <w:lvlText w:val="%6."/>
      <w:lvlJc w:val="left"/>
      <w:pPr>
        <w:tabs>
          <w:tab w:val="num" w:pos="4320"/>
        </w:tabs>
        <w:ind w:left="4320" w:hanging="360"/>
      </w:pPr>
    </w:lvl>
    <w:lvl w:ilvl="6" w:tplc="17D233FE" w:tentative="1">
      <w:start w:val="1"/>
      <w:numFmt w:val="decimal"/>
      <w:lvlText w:val="%7."/>
      <w:lvlJc w:val="left"/>
      <w:pPr>
        <w:tabs>
          <w:tab w:val="num" w:pos="5040"/>
        </w:tabs>
        <w:ind w:left="5040" w:hanging="360"/>
      </w:pPr>
    </w:lvl>
    <w:lvl w:ilvl="7" w:tplc="1902A5F0" w:tentative="1">
      <w:start w:val="1"/>
      <w:numFmt w:val="decimal"/>
      <w:lvlText w:val="%8."/>
      <w:lvlJc w:val="left"/>
      <w:pPr>
        <w:tabs>
          <w:tab w:val="num" w:pos="5760"/>
        </w:tabs>
        <w:ind w:left="5760" w:hanging="360"/>
      </w:pPr>
    </w:lvl>
    <w:lvl w:ilvl="8" w:tplc="792C267E" w:tentative="1">
      <w:start w:val="1"/>
      <w:numFmt w:val="decimal"/>
      <w:lvlText w:val="%9."/>
      <w:lvlJc w:val="left"/>
      <w:pPr>
        <w:tabs>
          <w:tab w:val="num" w:pos="6480"/>
        </w:tabs>
        <w:ind w:left="6480" w:hanging="360"/>
      </w:pPr>
    </w:lvl>
  </w:abstractNum>
  <w:abstractNum w:abstractNumId="23" w15:restartNumberingAfterBreak="0">
    <w:nsid w:val="7E9C05CE"/>
    <w:multiLevelType w:val="multilevel"/>
    <w:tmpl w:val="B090F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2"/>
    <w:lvlOverride w:ilvl="0">
      <w:lvl w:ilvl="0">
        <w:numFmt w:val="decimal"/>
        <w:lvlText w:val="%1."/>
        <w:lvlJc w:val="left"/>
      </w:lvl>
    </w:lvlOverride>
  </w:num>
  <w:num w:numId="3">
    <w:abstractNumId w:val="18"/>
    <w:lvlOverride w:ilvl="0">
      <w:lvl w:ilvl="0">
        <w:numFmt w:val="decimal"/>
        <w:lvlText w:val="%1."/>
        <w:lvlJc w:val="left"/>
      </w:lvl>
    </w:lvlOverride>
  </w:num>
  <w:num w:numId="4">
    <w:abstractNumId w:val="2"/>
    <w:lvlOverride w:ilvl="0">
      <w:lvl w:ilvl="0">
        <w:numFmt w:val="decimal"/>
        <w:lvlText w:val="%1."/>
        <w:lvlJc w:val="left"/>
      </w:lvl>
    </w:lvlOverride>
  </w:num>
  <w:num w:numId="5">
    <w:abstractNumId w:val="21"/>
    <w:lvlOverride w:ilvl="0">
      <w:lvl w:ilvl="0">
        <w:numFmt w:val="decimal"/>
        <w:lvlText w:val="%1."/>
        <w:lvlJc w:val="left"/>
      </w:lvl>
    </w:lvlOverride>
  </w:num>
  <w:num w:numId="6">
    <w:abstractNumId w:val="15"/>
    <w:lvlOverride w:ilvl="0">
      <w:lvl w:ilvl="0">
        <w:numFmt w:val="decimal"/>
        <w:lvlText w:val="%1."/>
        <w:lvlJc w:val="left"/>
      </w:lvl>
    </w:lvlOverride>
  </w:num>
  <w:num w:numId="7">
    <w:abstractNumId w:val="5"/>
    <w:lvlOverride w:ilvl="0">
      <w:lvl w:ilvl="0">
        <w:numFmt w:val="decimal"/>
        <w:lvlText w:val="%1."/>
        <w:lvlJc w:val="left"/>
      </w:lvl>
    </w:lvlOverride>
  </w:num>
  <w:num w:numId="8">
    <w:abstractNumId w:val="20"/>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17"/>
  </w:num>
  <w:num w:numId="12">
    <w:abstractNumId w:val="10"/>
    <w:lvlOverride w:ilvl="0">
      <w:lvl w:ilvl="0">
        <w:numFmt w:val="decimal"/>
        <w:lvlText w:val="%1."/>
        <w:lvlJc w:val="left"/>
      </w:lvl>
    </w:lvlOverride>
  </w:num>
  <w:num w:numId="13">
    <w:abstractNumId w:val="11"/>
    <w:lvlOverride w:ilvl="0">
      <w:lvl w:ilvl="0">
        <w:numFmt w:val="lowerLetter"/>
        <w:lvlText w:val="%1."/>
        <w:lvlJc w:val="left"/>
      </w:lvl>
    </w:lvlOverride>
  </w:num>
  <w:num w:numId="14">
    <w:abstractNumId w:val="19"/>
  </w:num>
  <w:num w:numId="15">
    <w:abstractNumId w:val="1"/>
    <w:lvlOverride w:ilvl="0">
      <w:lvl w:ilvl="0">
        <w:numFmt w:val="lowerRoman"/>
        <w:lvlText w:val="%1."/>
        <w:lvlJc w:val="right"/>
      </w:lvl>
    </w:lvlOverride>
  </w:num>
  <w:num w:numId="16">
    <w:abstractNumId w:val="9"/>
  </w:num>
  <w:num w:numId="17">
    <w:abstractNumId w:val="16"/>
  </w:num>
  <w:num w:numId="18">
    <w:abstractNumId w:val="14"/>
  </w:num>
  <w:num w:numId="19">
    <w:abstractNumId w:val="3"/>
    <w:lvlOverride w:ilvl="0">
      <w:lvl w:ilvl="0">
        <w:numFmt w:val="lowerLetter"/>
        <w:lvlText w:val="%1."/>
        <w:lvlJc w:val="left"/>
      </w:lvl>
    </w:lvlOverride>
  </w:num>
  <w:num w:numId="20">
    <w:abstractNumId w:val="7"/>
  </w:num>
  <w:num w:numId="21">
    <w:abstractNumId w:val="13"/>
  </w:num>
  <w:num w:numId="22">
    <w:abstractNumId w:val="22"/>
  </w:num>
  <w:num w:numId="23">
    <w:abstractNumId w:val="6"/>
  </w:num>
  <w:num w:numId="2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40D12"/>
    <w:rsid w:val="00076BA8"/>
    <w:rsid w:val="000A5260"/>
    <w:rsid w:val="000B0E66"/>
    <w:rsid w:val="000B224C"/>
    <w:rsid w:val="000D747B"/>
    <w:rsid w:val="000F66A0"/>
    <w:rsid w:val="00194B31"/>
    <w:rsid w:val="001C7FEA"/>
    <w:rsid w:val="001E3A36"/>
    <w:rsid w:val="001F1732"/>
    <w:rsid w:val="001F4771"/>
    <w:rsid w:val="0023280F"/>
    <w:rsid w:val="00233090"/>
    <w:rsid w:val="00243A19"/>
    <w:rsid w:val="002D5754"/>
    <w:rsid w:val="0030597B"/>
    <w:rsid w:val="00327AEE"/>
    <w:rsid w:val="003B4AD4"/>
    <w:rsid w:val="003B57E6"/>
    <w:rsid w:val="003F7906"/>
    <w:rsid w:val="00401B6F"/>
    <w:rsid w:val="00406411"/>
    <w:rsid w:val="00463875"/>
    <w:rsid w:val="00473C3C"/>
    <w:rsid w:val="00491FAE"/>
    <w:rsid w:val="004C7647"/>
    <w:rsid w:val="005130E3"/>
    <w:rsid w:val="005137BC"/>
    <w:rsid w:val="00543410"/>
    <w:rsid w:val="00585170"/>
    <w:rsid w:val="005B23C5"/>
    <w:rsid w:val="005E4652"/>
    <w:rsid w:val="006429E3"/>
    <w:rsid w:val="0066687C"/>
    <w:rsid w:val="00677ED6"/>
    <w:rsid w:val="00683D3E"/>
    <w:rsid w:val="006930A6"/>
    <w:rsid w:val="006B65D9"/>
    <w:rsid w:val="00707EDF"/>
    <w:rsid w:val="007139E1"/>
    <w:rsid w:val="007613D5"/>
    <w:rsid w:val="0076218C"/>
    <w:rsid w:val="007756F2"/>
    <w:rsid w:val="0078180A"/>
    <w:rsid w:val="007849D5"/>
    <w:rsid w:val="007B3BF9"/>
    <w:rsid w:val="007B74DB"/>
    <w:rsid w:val="007C1D3B"/>
    <w:rsid w:val="007D6D79"/>
    <w:rsid w:val="007F2954"/>
    <w:rsid w:val="00803A60"/>
    <w:rsid w:val="0080617D"/>
    <w:rsid w:val="008456F2"/>
    <w:rsid w:val="008465B1"/>
    <w:rsid w:val="008540B9"/>
    <w:rsid w:val="008746C5"/>
    <w:rsid w:val="00876272"/>
    <w:rsid w:val="008D76C5"/>
    <w:rsid w:val="008F381E"/>
    <w:rsid w:val="00920C93"/>
    <w:rsid w:val="009430AB"/>
    <w:rsid w:val="009523C7"/>
    <w:rsid w:val="00991FB9"/>
    <w:rsid w:val="009A14AC"/>
    <w:rsid w:val="009B18C4"/>
    <w:rsid w:val="009E5550"/>
    <w:rsid w:val="009F77E7"/>
    <w:rsid w:val="00A076DB"/>
    <w:rsid w:val="00A11A89"/>
    <w:rsid w:val="00A2328F"/>
    <w:rsid w:val="00A33483"/>
    <w:rsid w:val="00A44207"/>
    <w:rsid w:val="00A47E44"/>
    <w:rsid w:val="00A50DFA"/>
    <w:rsid w:val="00A71D99"/>
    <w:rsid w:val="00A77D08"/>
    <w:rsid w:val="00A856C4"/>
    <w:rsid w:val="00AE0847"/>
    <w:rsid w:val="00AF5ADB"/>
    <w:rsid w:val="00B003AA"/>
    <w:rsid w:val="00B24726"/>
    <w:rsid w:val="00B54FD4"/>
    <w:rsid w:val="00B63837"/>
    <w:rsid w:val="00BD126A"/>
    <w:rsid w:val="00C02492"/>
    <w:rsid w:val="00C063A1"/>
    <w:rsid w:val="00C118D0"/>
    <w:rsid w:val="00C71682"/>
    <w:rsid w:val="00C868E0"/>
    <w:rsid w:val="00C97C51"/>
    <w:rsid w:val="00D51C87"/>
    <w:rsid w:val="00D71B98"/>
    <w:rsid w:val="00D7246F"/>
    <w:rsid w:val="00D74D42"/>
    <w:rsid w:val="00D80A68"/>
    <w:rsid w:val="00DA36E9"/>
    <w:rsid w:val="00DD313A"/>
    <w:rsid w:val="00E120FC"/>
    <w:rsid w:val="00E50478"/>
    <w:rsid w:val="00E54CB3"/>
    <w:rsid w:val="00E840E5"/>
    <w:rsid w:val="00E950E4"/>
    <w:rsid w:val="00ED2558"/>
    <w:rsid w:val="00F65AE5"/>
    <w:rsid w:val="00F7110D"/>
    <w:rsid w:val="00F81226"/>
    <w:rsid w:val="00F82102"/>
    <w:rsid w:val="00F84AFE"/>
    <w:rsid w:val="00F97BA8"/>
    <w:rsid w:val="00FA286E"/>
    <w:rsid w:val="00FB1259"/>
    <w:rsid w:val="00FC4D3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626">
      <w:bodyDiv w:val="1"/>
      <w:marLeft w:val="0"/>
      <w:marRight w:val="0"/>
      <w:marTop w:val="0"/>
      <w:marBottom w:val="0"/>
      <w:divBdr>
        <w:top w:val="none" w:sz="0" w:space="0" w:color="auto"/>
        <w:left w:val="none" w:sz="0" w:space="0" w:color="auto"/>
        <w:bottom w:val="none" w:sz="0" w:space="0" w:color="auto"/>
        <w:right w:val="none" w:sz="0" w:space="0" w:color="auto"/>
      </w:divBdr>
    </w:div>
    <w:div w:id="12343233">
      <w:bodyDiv w:val="1"/>
      <w:marLeft w:val="0"/>
      <w:marRight w:val="0"/>
      <w:marTop w:val="0"/>
      <w:marBottom w:val="0"/>
      <w:divBdr>
        <w:top w:val="none" w:sz="0" w:space="0" w:color="auto"/>
        <w:left w:val="none" w:sz="0" w:space="0" w:color="auto"/>
        <w:bottom w:val="none" w:sz="0" w:space="0" w:color="auto"/>
        <w:right w:val="none" w:sz="0" w:space="0" w:color="auto"/>
      </w:divBdr>
    </w:div>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20709929">
      <w:bodyDiv w:val="1"/>
      <w:marLeft w:val="0"/>
      <w:marRight w:val="0"/>
      <w:marTop w:val="0"/>
      <w:marBottom w:val="0"/>
      <w:divBdr>
        <w:top w:val="none" w:sz="0" w:space="0" w:color="auto"/>
        <w:left w:val="none" w:sz="0" w:space="0" w:color="auto"/>
        <w:bottom w:val="none" w:sz="0" w:space="0" w:color="auto"/>
        <w:right w:val="none" w:sz="0" w:space="0" w:color="auto"/>
      </w:divBdr>
    </w:div>
    <w:div w:id="35469680">
      <w:bodyDiv w:val="1"/>
      <w:marLeft w:val="0"/>
      <w:marRight w:val="0"/>
      <w:marTop w:val="0"/>
      <w:marBottom w:val="0"/>
      <w:divBdr>
        <w:top w:val="none" w:sz="0" w:space="0" w:color="auto"/>
        <w:left w:val="none" w:sz="0" w:space="0" w:color="auto"/>
        <w:bottom w:val="none" w:sz="0" w:space="0" w:color="auto"/>
        <w:right w:val="none" w:sz="0" w:space="0" w:color="auto"/>
      </w:divBdr>
      <w:divsChild>
        <w:div w:id="1417946171">
          <w:marLeft w:val="-108"/>
          <w:marRight w:val="0"/>
          <w:marTop w:val="0"/>
          <w:marBottom w:val="0"/>
          <w:divBdr>
            <w:top w:val="none" w:sz="0" w:space="0" w:color="auto"/>
            <w:left w:val="none" w:sz="0" w:space="0" w:color="auto"/>
            <w:bottom w:val="none" w:sz="0" w:space="0" w:color="auto"/>
            <w:right w:val="none" w:sz="0" w:space="0" w:color="auto"/>
          </w:divBdr>
        </w:div>
      </w:divsChild>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64188435">
      <w:bodyDiv w:val="1"/>
      <w:marLeft w:val="0"/>
      <w:marRight w:val="0"/>
      <w:marTop w:val="0"/>
      <w:marBottom w:val="0"/>
      <w:divBdr>
        <w:top w:val="none" w:sz="0" w:space="0" w:color="auto"/>
        <w:left w:val="none" w:sz="0" w:space="0" w:color="auto"/>
        <w:bottom w:val="none" w:sz="0" w:space="0" w:color="auto"/>
        <w:right w:val="none" w:sz="0" w:space="0" w:color="auto"/>
      </w:divBdr>
    </w:div>
    <w:div w:id="69206451">
      <w:bodyDiv w:val="1"/>
      <w:marLeft w:val="0"/>
      <w:marRight w:val="0"/>
      <w:marTop w:val="0"/>
      <w:marBottom w:val="0"/>
      <w:divBdr>
        <w:top w:val="none" w:sz="0" w:space="0" w:color="auto"/>
        <w:left w:val="none" w:sz="0" w:space="0" w:color="auto"/>
        <w:bottom w:val="none" w:sz="0" w:space="0" w:color="auto"/>
        <w:right w:val="none" w:sz="0" w:space="0" w:color="auto"/>
      </w:divBdr>
    </w:div>
    <w:div w:id="70087400">
      <w:bodyDiv w:val="1"/>
      <w:marLeft w:val="0"/>
      <w:marRight w:val="0"/>
      <w:marTop w:val="0"/>
      <w:marBottom w:val="0"/>
      <w:divBdr>
        <w:top w:val="none" w:sz="0" w:space="0" w:color="auto"/>
        <w:left w:val="none" w:sz="0" w:space="0" w:color="auto"/>
        <w:bottom w:val="none" w:sz="0" w:space="0" w:color="auto"/>
        <w:right w:val="none" w:sz="0" w:space="0" w:color="auto"/>
      </w:divBdr>
    </w:div>
    <w:div w:id="82530210">
      <w:bodyDiv w:val="1"/>
      <w:marLeft w:val="0"/>
      <w:marRight w:val="0"/>
      <w:marTop w:val="0"/>
      <w:marBottom w:val="0"/>
      <w:divBdr>
        <w:top w:val="none" w:sz="0" w:space="0" w:color="auto"/>
        <w:left w:val="none" w:sz="0" w:space="0" w:color="auto"/>
        <w:bottom w:val="none" w:sz="0" w:space="0" w:color="auto"/>
        <w:right w:val="none" w:sz="0" w:space="0" w:color="auto"/>
      </w:divBdr>
    </w:div>
    <w:div w:id="93794738">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115221822">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285549633">
      <w:bodyDiv w:val="1"/>
      <w:marLeft w:val="0"/>
      <w:marRight w:val="0"/>
      <w:marTop w:val="0"/>
      <w:marBottom w:val="0"/>
      <w:divBdr>
        <w:top w:val="none" w:sz="0" w:space="0" w:color="auto"/>
        <w:left w:val="none" w:sz="0" w:space="0" w:color="auto"/>
        <w:bottom w:val="none" w:sz="0" w:space="0" w:color="auto"/>
        <w:right w:val="none" w:sz="0" w:space="0" w:color="auto"/>
      </w:divBdr>
    </w:div>
    <w:div w:id="338704032">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0570226">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360059712">
      <w:bodyDiv w:val="1"/>
      <w:marLeft w:val="0"/>
      <w:marRight w:val="0"/>
      <w:marTop w:val="0"/>
      <w:marBottom w:val="0"/>
      <w:divBdr>
        <w:top w:val="none" w:sz="0" w:space="0" w:color="auto"/>
        <w:left w:val="none" w:sz="0" w:space="0" w:color="auto"/>
        <w:bottom w:val="none" w:sz="0" w:space="0" w:color="auto"/>
        <w:right w:val="none" w:sz="0" w:space="0" w:color="auto"/>
      </w:divBdr>
    </w:div>
    <w:div w:id="387806801">
      <w:bodyDiv w:val="1"/>
      <w:marLeft w:val="0"/>
      <w:marRight w:val="0"/>
      <w:marTop w:val="0"/>
      <w:marBottom w:val="0"/>
      <w:divBdr>
        <w:top w:val="none" w:sz="0" w:space="0" w:color="auto"/>
        <w:left w:val="none" w:sz="0" w:space="0" w:color="auto"/>
        <w:bottom w:val="none" w:sz="0" w:space="0" w:color="auto"/>
        <w:right w:val="none" w:sz="0" w:space="0" w:color="auto"/>
      </w:divBdr>
    </w:div>
    <w:div w:id="452216921">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12233491">
      <w:bodyDiv w:val="1"/>
      <w:marLeft w:val="0"/>
      <w:marRight w:val="0"/>
      <w:marTop w:val="0"/>
      <w:marBottom w:val="0"/>
      <w:divBdr>
        <w:top w:val="none" w:sz="0" w:space="0" w:color="auto"/>
        <w:left w:val="none" w:sz="0" w:space="0" w:color="auto"/>
        <w:bottom w:val="none" w:sz="0" w:space="0" w:color="auto"/>
        <w:right w:val="none" w:sz="0" w:space="0" w:color="auto"/>
      </w:divBdr>
    </w:div>
    <w:div w:id="538711923">
      <w:bodyDiv w:val="1"/>
      <w:marLeft w:val="0"/>
      <w:marRight w:val="0"/>
      <w:marTop w:val="0"/>
      <w:marBottom w:val="0"/>
      <w:divBdr>
        <w:top w:val="none" w:sz="0" w:space="0" w:color="auto"/>
        <w:left w:val="none" w:sz="0" w:space="0" w:color="auto"/>
        <w:bottom w:val="none" w:sz="0" w:space="0" w:color="auto"/>
        <w:right w:val="none" w:sz="0" w:space="0" w:color="auto"/>
      </w:divBdr>
    </w:div>
    <w:div w:id="556820317">
      <w:bodyDiv w:val="1"/>
      <w:marLeft w:val="0"/>
      <w:marRight w:val="0"/>
      <w:marTop w:val="0"/>
      <w:marBottom w:val="0"/>
      <w:divBdr>
        <w:top w:val="none" w:sz="0" w:space="0" w:color="auto"/>
        <w:left w:val="none" w:sz="0" w:space="0" w:color="auto"/>
        <w:bottom w:val="none" w:sz="0" w:space="0" w:color="auto"/>
        <w:right w:val="none" w:sz="0" w:space="0" w:color="auto"/>
      </w:divBdr>
    </w:div>
    <w:div w:id="560167228">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74973949">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08116511">
      <w:bodyDiv w:val="1"/>
      <w:marLeft w:val="0"/>
      <w:marRight w:val="0"/>
      <w:marTop w:val="0"/>
      <w:marBottom w:val="0"/>
      <w:divBdr>
        <w:top w:val="none" w:sz="0" w:space="0" w:color="auto"/>
        <w:left w:val="none" w:sz="0" w:space="0" w:color="auto"/>
        <w:bottom w:val="none" w:sz="0" w:space="0" w:color="auto"/>
        <w:right w:val="none" w:sz="0" w:space="0" w:color="auto"/>
      </w:divBdr>
    </w:div>
    <w:div w:id="748189183">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777454627">
      <w:bodyDiv w:val="1"/>
      <w:marLeft w:val="0"/>
      <w:marRight w:val="0"/>
      <w:marTop w:val="0"/>
      <w:marBottom w:val="0"/>
      <w:divBdr>
        <w:top w:val="none" w:sz="0" w:space="0" w:color="auto"/>
        <w:left w:val="none" w:sz="0" w:space="0" w:color="auto"/>
        <w:bottom w:val="none" w:sz="0" w:space="0" w:color="auto"/>
        <w:right w:val="none" w:sz="0" w:space="0" w:color="auto"/>
      </w:divBdr>
    </w:div>
    <w:div w:id="802893197">
      <w:bodyDiv w:val="1"/>
      <w:marLeft w:val="0"/>
      <w:marRight w:val="0"/>
      <w:marTop w:val="0"/>
      <w:marBottom w:val="0"/>
      <w:divBdr>
        <w:top w:val="none" w:sz="0" w:space="0" w:color="auto"/>
        <w:left w:val="none" w:sz="0" w:space="0" w:color="auto"/>
        <w:bottom w:val="none" w:sz="0" w:space="0" w:color="auto"/>
        <w:right w:val="none" w:sz="0" w:space="0" w:color="auto"/>
      </w:divBdr>
    </w:div>
    <w:div w:id="807816324">
      <w:bodyDiv w:val="1"/>
      <w:marLeft w:val="0"/>
      <w:marRight w:val="0"/>
      <w:marTop w:val="0"/>
      <w:marBottom w:val="0"/>
      <w:divBdr>
        <w:top w:val="none" w:sz="0" w:space="0" w:color="auto"/>
        <w:left w:val="none" w:sz="0" w:space="0" w:color="auto"/>
        <w:bottom w:val="none" w:sz="0" w:space="0" w:color="auto"/>
        <w:right w:val="none" w:sz="0" w:space="0" w:color="auto"/>
      </w:divBdr>
    </w:div>
    <w:div w:id="812141486">
      <w:bodyDiv w:val="1"/>
      <w:marLeft w:val="0"/>
      <w:marRight w:val="0"/>
      <w:marTop w:val="0"/>
      <w:marBottom w:val="0"/>
      <w:divBdr>
        <w:top w:val="none" w:sz="0" w:space="0" w:color="auto"/>
        <w:left w:val="none" w:sz="0" w:space="0" w:color="auto"/>
        <w:bottom w:val="none" w:sz="0" w:space="0" w:color="auto"/>
        <w:right w:val="none" w:sz="0" w:space="0" w:color="auto"/>
      </w:divBdr>
      <w:divsChild>
        <w:div w:id="1698776814">
          <w:marLeft w:val="-108"/>
          <w:marRight w:val="0"/>
          <w:marTop w:val="0"/>
          <w:marBottom w:val="0"/>
          <w:divBdr>
            <w:top w:val="none" w:sz="0" w:space="0" w:color="auto"/>
            <w:left w:val="none" w:sz="0" w:space="0" w:color="auto"/>
            <w:bottom w:val="none" w:sz="0" w:space="0" w:color="auto"/>
            <w:right w:val="none" w:sz="0" w:space="0" w:color="auto"/>
          </w:divBdr>
        </w:div>
      </w:divsChild>
    </w:div>
    <w:div w:id="828669151">
      <w:bodyDiv w:val="1"/>
      <w:marLeft w:val="0"/>
      <w:marRight w:val="0"/>
      <w:marTop w:val="0"/>
      <w:marBottom w:val="0"/>
      <w:divBdr>
        <w:top w:val="none" w:sz="0" w:space="0" w:color="auto"/>
        <w:left w:val="none" w:sz="0" w:space="0" w:color="auto"/>
        <w:bottom w:val="none" w:sz="0" w:space="0" w:color="auto"/>
        <w:right w:val="none" w:sz="0" w:space="0" w:color="auto"/>
      </w:divBdr>
    </w:div>
    <w:div w:id="831869912">
      <w:bodyDiv w:val="1"/>
      <w:marLeft w:val="0"/>
      <w:marRight w:val="0"/>
      <w:marTop w:val="0"/>
      <w:marBottom w:val="0"/>
      <w:divBdr>
        <w:top w:val="none" w:sz="0" w:space="0" w:color="auto"/>
        <w:left w:val="none" w:sz="0" w:space="0" w:color="auto"/>
        <w:bottom w:val="none" w:sz="0" w:space="0" w:color="auto"/>
        <w:right w:val="none" w:sz="0" w:space="0" w:color="auto"/>
      </w:divBdr>
    </w:div>
    <w:div w:id="892154519">
      <w:bodyDiv w:val="1"/>
      <w:marLeft w:val="0"/>
      <w:marRight w:val="0"/>
      <w:marTop w:val="0"/>
      <w:marBottom w:val="0"/>
      <w:divBdr>
        <w:top w:val="none" w:sz="0" w:space="0" w:color="auto"/>
        <w:left w:val="none" w:sz="0" w:space="0" w:color="auto"/>
        <w:bottom w:val="none" w:sz="0" w:space="0" w:color="auto"/>
        <w:right w:val="none" w:sz="0" w:space="0" w:color="auto"/>
      </w:divBdr>
    </w:div>
    <w:div w:id="892155691">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01452915">
      <w:bodyDiv w:val="1"/>
      <w:marLeft w:val="0"/>
      <w:marRight w:val="0"/>
      <w:marTop w:val="0"/>
      <w:marBottom w:val="0"/>
      <w:divBdr>
        <w:top w:val="none" w:sz="0" w:space="0" w:color="auto"/>
        <w:left w:val="none" w:sz="0" w:space="0" w:color="auto"/>
        <w:bottom w:val="none" w:sz="0" w:space="0" w:color="auto"/>
        <w:right w:val="none" w:sz="0" w:space="0" w:color="auto"/>
      </w:divBdr>
    </w:div>
    <w:div w:id="913322933">
      <w:bodyDiv w:val="1"/>
      <w:marLeft w:val="0"/>
      <w:marRight w:val="0"/>
      <w:marTop w:val="0"/>
      <w:marBottom w:val="0"/>
      <w:divBdr>
        <w:top w:val="none" w:sz="0" w:space="0" w:color="auto"/>
        <w:left w:val="none" w:sz="0" w:space="0" w:color="auto"/>
        <w:bottom w:val="none" w:sz="0" w:space="0" w:color="auto"/>
        <w:right w:val="none" w:sz="0" w:space="0" w:color="auto"/>
      </w:divBdr>
    </w:div>
    <w:div w:id="944995181">
      <w:bodyDiv w:val="1"/>
      <w:marLeft w:val="0"/>
      <w:marRight w:val="0"/>
      <w:marTop w:val="0"/>
      <w:marBottom w:val="0"/>
      <w:divBdr>
        <w:top w:val="none" w:sz="0" w:space="0" w:color="auto"/>
        <w:left w:val="none" w:sz="0" w:space="0" w:color="auto"/>
        <w:bottom w:val="none" w:sz="0" w:space="0" w:color="auto"/>
        <w:right w:val="none" w:sz="0" w:space="0" w:color="auto"/>
      </w:divBdr>
    </w:div>
    <w:div w:id="954751253">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970743906">
      <w:bodyDiv w:val="1"/>
      <w:marLeft w:val="0"/>
      <w:marRight w:val="0"/>
      <w:marTop w:val="0"/>
      <w:marBottom w:val="0"/>
      <w:divBdr>
        <w:top w:val="none" w:sz="0" w:space="0" w:color="auto"/>
        <w:left w:val="none" w:sz="0" w:space="0" w:color="auto"/>
        <w:bottom w:val="none" w:sz="0" w:space="0" w:color="auto"/>
        <w:right w:val="none" w:sz="0" w:space="0" w:color="auto"/>
      </w:divBdr>
    </w:div>
    <w:div w:id="1005985378">
      <w:bodyDiv w:val="1"/>
      <w:marLeft w:val="0"/>
      <w:marRight w:val="0"/>
      <w:marTop w:val="0"/>
      <w:marBottom w:val="0"/>
      <w:divBdr>
        <w:top w:val="none" w:sz="0" w:space="0" w:color="auto"/>
        <w:left w:val="none" w:sz="0" w:space="0" w:color="auto"/>
        <w:bottom w:val="none" w:sz="0" w:space="0" w:color="auto"/>
        <w:right w:val="none" w:sz="0" w:space="0" w:color="auto"/>
      </w:divBdr>
    </w:div>
    <w:div w:id="1009064010">
      <w:bodyDiv w:val="1"/>
      <w:marLeft w:val="0"/>
      <w:marRight w:val="0"/>
      <w:marTop w:val="0"/>
      <w:marBottom w:val="0"/>
      <w:divBdr>
        <w:top w:val="none" w:sz="0" w:space="0" w:color="auto"/>
        <w:left w:val="none" w:sz="0" w:space="0" w:color="auto"/>
        <w:bottom w:val="none" w:sz="0" w:space="0" w:color="auto"/>
        <w:right w:val="none" w:sz="0" w:space="0" w:color="auto"/>
      </w:divBdr>
    </w:div>
    <w:div w:id="1014957157">
      <w:bodyDiv w:val="1"/>
      <w:marLeft w:val="0"/>
      <w:marRight w:val="0"/>
      <w:marTop w:val="0"/>
      <w:marBottom w:val="0"/>
      <w:divBdr>
        <w:top w:val="none" w:sz="0" w:space="0" w:color="auto"/>
        <w:left w:val="none" w:sz="0" w:space="0" w:color="auto"/>
        <w:bottom w:val="none" w:sz="0" w:space="0" w:color="auto"/>
        <w:right w:val="none" w:sz="0" w:space="0" w:color="auto"/>
      </w:divBdr>
    </w:div>
    <w:div w:id="1039936721">
      <w:bodyDiv w:val="1"/>
      <w:marLeft w:val="0"/>
      <w:marRight w:val="0"/>
      <w:marTop w:val="0"/>
      <w:marBottom w:val="0"/>
      <w:divBdr>
        <w:top w:val="none" w:sz="0" w:space="0" w:color="auto"/>
        <w:left w:val="none" w:sz="0" w:space="0" w:color="auto"/>
        <w:bottom w:val="none" w:sz="0" w:space="0" w:color="auto"/>
        <w:right w:val="none" w:sz="0" w:space="0" w:color="auto"/>
      </w:divBdr>
    </w:div>
    <w:div w:id="1069613130">
      <w:bodyDiv w:val="1"/>
      <w:marLeft w:val="0"/>
      <w:marRight w:val="0"/>
      <w:marTop w:val="0"/>
      <w:marBottom w:val="0"/>
      <w:divBdr>
        <w:top w:val="none" w:sz="0" w:space="0" w:color="auto"/>
        <w:left w:val="none" w:sz="0" w:space="0" w:color="auto"/>
        <w:bottom w:val="none" w:sz="0" w:space="0" w:color="auto"/>
        <w:right w:val="none" w:sz="0" w:space="0" w:color="auto"/>
      </w:divBdr>
    </w:div>
    <w:div w:id="1074086988">
      <w:bodyDiv w:val="1"/>
      <w:marLeft w:val="0"/>
      <w:marRight w:val="0"/>
      <w:marTop w:val="0"/>
      <w:marBottom w:val="0"/>
      <w:divBdr>
        <w:top w:val="none" w:sz="0" w:space="0" w:color="auto"/>
        <w:left w:val="none" w:sz="0" w:space="0" w:color="auto"/>
        <w:bottom w:val="none" w:sz="0" w:space="0" w:color="auto"/>
        <w:right w:val="none" w:sz="0" w:space="0" w:color="auto"/>
      </w:divBdr>
    </w:div>
    <w:div w:id="1088691168">
      <w:bodyDiv w:val="1"/>
      <w:marLeft w:val="0"/>
      <w:marRight w:val="0"/>
      <w:marTop w:val="0"/>
      <w:marBottom w:val="0"/>
      <w:divBdr>
        <w:top w:val="none" w:sz="0" w:space="0" w:color="auto"/>
        <w:left w:val="none" w:sz="0" w:space="0" w:color="auto"/>
        <w:bottom w:val="none" w:sz="0" w:space="0" w:color="auto"/>
        <w:right w:val="none" w:sz="0" w:space="0" w:color="auto"/>
      </w:divBdr>
    </w:div>
    <w:div w:id="1104378534">
      <w:bodyDiv w:val="1"/>
      <w:marLeft w:val="0"/>
      <w:marRight w:val="0"/>
      <w:marTop w:val="0"/>
      <w:marBottom w:val="0"/>
      <w:divBdr>
        <w:top w:val="none" w:sz="0" w:space="0" w:color="auto"/>
        <w:left w:val="none" w:sz="0" w:space="0" w:color="auto"/>
        <w:bottom w:val="none" w:sz="0" w:space="0" w:color="auto"/>
        <w:right w:val="none" w:sz="0" w:space="0" w:color="auto"/>
      </w:divBdr>
    </w:div>
    <w:div w:id="1114441434">
      <w:bodyDiv w:val="1"/>
      <w:marLeft w:val="0"/>
      <w:marRight w:val="0"/>
      <w:marTop w:val="0"/>
      <w:marBottom w:val="0"/>
      <w:divBdr>
        <w:top w:val="none" w:sz="0" w:space="0" w:color="auto"/>
        <w:left w:val="none" w:sz="0" w:space="0" w:color="auto"/>
        <w:bottom w:val="none" w:sz="0" w:space="0" w:color="auto"/>
        <w:right w:val="none" w:sz="0" w:space="0" w:color="auto"/>
      </w:divBdr>
    </w:div>
    <w:div w:id="1121189905">
      <w:bodyDiv w:val="1"/>
      <w:marLeft w:val="0"/>
      <w:marRight w:val="0"/>
      <w:marTop w:val="0"/>
      <w:marBottom w:val="0"/>
      <w:divBdr>
        <w:top w:val="none" w:sz="0" w:space="0" w:color="auto"/>
        <w:left w:val="none" w:sz="0" w:space="0" w:color="auto"/>
        <w:bottom w:val="none" w:sz="0" w:space="0" w:color="auto"/>
        <w:right w:val="none" w:sz="0" w:space="0" w:color="auto"/>
      </w:divBdr>
    </w:div>
    <w:div w:id="1148591758">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24681058">
      <w:bodyDiv w:val="1"/>
      <w:marLeft w:val="0"/>
      <w:marRight w:val="0"/>
      <w:marTop w:val="0"/>
      <w:marBottom w:val="0"/>
      <w:divBdr>
        <w:top w:val="none" w:sz="0" w:space="0" w:color="auto"/>
        <w:left w:val="none" w:sz="0" w:space="0" w:color="auto"/>
        <w:bottom w:val="none" w:sz="0" w:space="0" w:color="auto"/>
        <w:right w:val="none" w:sz="0" w:space="0" w:color="auto"/>
      </w:divBdr>
      <w:divsChild>
        <w:div w:id="205946000">
          <w:marLeft w:val="-108"/>
          <w:marRight w:val="0"/>
          <w:marTop w:val="0"/>
          <w:marBottom w:val="0"/>
          <w:divBdr>
            <w:top w:val="none" w:sz="0" w:space="0" w:color="auto"/>
            <w:left w:val="none" w:sz="0" w:space="0" w:color="auto"/>
            <w:bottom w:val="none" w:sz="0" w:space="0" w:color="auto"/>
            <w:right w:val="none" w:sz="0" w:space="0" w:color="auto"/>
          </w:divBdr>
        </w:div>
      </w:divsChild>
    </w:div>
    <w:div w:id="1244491329">
      <w:bodyDiv w:val="1"/>
      <w:marLeft w:val="0"/>
      <w:marRight w:val="0"/>
      <w:marTop w:val="0"/>
      <w:marBottom w:val="0"/>
      <w:divBdr>
        <w:top w:val="none" w:sz="0" w:space="0" w:color="auto"/>
        <w:left w:val="none" w:sz="0" w:space="0" w:color="auto"/>
        <w:bottom w:val="none" w:sz="0" w:space="0" w:color="auto"/>
        <w:right w:val="none" w:sz="0" w:space="0" w:color="auto"/>
      </w:divBdr>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286697265">
      <w:bodyDiv w:val="1"/>
      <w:marLeft w:val="0"/>
      <w:marRight w:val="0"/>
      <w:marTop w:val="0"/>
      <w:marBottom w:val="0"/>
      <w:divBdr>
        <w:top w:val="none" w:sz="0" w:space="0" w:color="auto"/>
        <w:left w:val="none" w:sz="0" w:space="0" w:color="auto"/>
        <w:bottom w:val="none" w:sz="0" w:space="0" w:color="auto"/>
        <w:right w:val="none" w:sz="0" w:space="0" w:color="auto"/>
      </w:divBdr>
    </w:div>
    <w:div w:id="1293946391">
      <w:bodyDiv w:val="1"/>
      <w:marLeft w:val="0"/>
      <w:marRight w:val="0"/>
      <w:marTop w:val="0"/>
      <w:marBottom w:val="0"/>
      <w:divBdr>
        <w:top w:val="none" w:sz="0" w:space="0" w:color="auto"/>
        <w:left w:val="none" w:sz="0" w:space="0" w:color="auto"/>
        <w:bottom w:val="none" w:sz="0" w:space="0" w:color="auto"/>
        <w:right w:val="none" w:sz="0" w:space="0" w:color="auto"/>
      </w:divBdr>
    </w:div>
    <w:div w:id="1339189059">
      <w:bodyDiv w:val="1"/>
      <w:marLeft w:val="0"/>
      <w:marRight w:val="0"/>
      <w:marTop w:val="0"/>
      <w:marBottom w:val="0"/>
      <w:divBdr>
        <w:top w:val="none" w:sz="0" w:space="0" w:color="auto"/>
        <w:left w:val="none" w:sz="0" w:space="0" w:color="auto"/>
        <w:bottom w:val="none" w:sz="0" w:space="0" w:color="auto"/>
        <w:right w:val="none" w:sz="0" w:space="0" w:color="auto"/>
      </w:divBdr>
    </w:div>
    <w:div w:id="1354842849">
      <w:bodyDiv w:val="1"/>
      <w:marLeft w:val="0"/>
      <w:marRight w:val="0"/>
      <w:marTop w:val="0"/>
      <w:marBottom w:val="0"/>
      <w:divBdr>
        <w:top w:val="none" w:sz="0" w:space="0" w:color="auto"/>
        <w:left w:val="none" w:sz="0" w:space="0" w:color="auto"/>
        <w:bottom w:val="none" w:sz="0" w:space="0" w:color="auto"/>
        <w:right w:val="none" w:sz="0" w:space="0" w:color="auto"/>
      </w:divBdr>
    </w:div>
    <w:div w:id="1356230734">
      <w:bodyDiv w:val="1"/>
      <w:marLeft w:val="0"/>
      <w:marRight w:val="0"/>
      <w:marTop w:val="0"/>
      <w:marBottom w:val="0"/>
      <w:divBdr>
        <w:top w:val="none" w:sz="0" w:space="0" w:color="auto"/>
        <w:left w:val="none" w:sz="0" w:space="0" w:color="auto"/>
        <w:bottom w:val="none" w:sz="0" w:space="0" w:color="auto"/>
        <w:right w:val="none" w:sz="0" w:space="0" w:color="auto"/>
      </w:divBdr>
    </w:div>
    <w:div w:id="1377465106">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27194605">
      <w:bodyDiv w:val="1"/>
      <w:marLeft w:val="0"/>
      <w:marRight w:val="0"/>
      <w:marTop w:val="0"/>
      <w:marBottom w:val="0"/>
      <w:divBdr>
        <w:top w:val="none" w:sz="0" w:space="0" w:color="auto"/>
        <w:left w:val="none" w:sz="0" w:space="0" w:color="auto"/>
        <w:bottom w:val="none" w:sz="0" w:space="0" w:color="auto"/>
        <w:right w:val="none" w:sz="0" w:space="0" w:color="auto"/>
      </w:divBdr>
    </w:div>
    <w:div w:id="1443765221">
      <w:bodyDiv w:val="1"/>
      <w:marLeft w:val="0"/>
      <w:marRight w:val="0"/>
      <w:marTop w:val="0"/>
      <w:marBottom w:val="0"/>
      <w:divBdr>
        <w:top w:val="none" w:sz="0" w:space="0" w:color="auto"/>
        <w:left w:val="none" w:sz="0" w:space="0" w:color="auto"/>
        <w:bottom w:val="none" w:sz="0" w:space="0" w:color="auto"/>
        <w:right w:val="none" w:sz="0" w:space="0" w:color="auto"/>
      </w:divBdr>
    </w:div>
    <w:div w:id="1471748281">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474834621">
      <w:bodyDiv w:val="1"/>
      <w:marLeft w:val="0"/>
      <w:marRight w:val="0"/>
      <w:marTop w:val="0"/>
      <w:marBottom w:val="0"/>
      <w:divBdr>
        <w:top w:val="none" w:sz="0" w:space="0" w:color="auto"/>
        <w:left w:val="none" w:sz="0" w:space="0" w:color="auto"/>
        <w:bottom w:val="none" w:sz="0" w:space="0" w:color="auto"/>
        <w:right w:val="none" w:sz="0" w:space="0" w:color="auto"/>
      </w:divBdr>
    </w:div>
    <w:div w:id="1525752613">
      <w:bodyDiv w:val="1"/>
      <w:marLeft w:val="0"/>
      <w:marRight w:val="0"/>
      <w:marTop w:val="0"/>
      <w:marBottom w:val="0"/>
      <w:divBdr>
        <w:top w:val="none" w:sz="0" w:space="0" w:color="auto"/>
        <w:left w:val="none" w:sz="0" w:space="0" w:color="auto"/>
        <w:bottom w:val="none" w:sz="0" w:space="0" w:color="auto"/>
        <w:right w:val="none" w:sz="0" w:space="0" w:color="auto"/>
      </w:divBdr>
    </w:div>
    <w:div w:id="1527716572">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557856980">
      <w:bodyDiv w:val="1"/>
      <w:marLeft w:val="0"/>
      <w:marRight w:val="0"/>
      <w:marTop w:val="0"/>
      <w:marBottom w:val="0"/>
      <w:divBdr>
        <w:top w:val="none" w:sz="0" w:space="0" w:color="auto"/>
        <w:left w:val="none" w:sz="0" w:space="0" w:color="auto"/>
        <w:bottom w:val="none" w:sz="0" w:space="0" w:color="auto"/>
        <w:right w:val="none" w:sz="0" w:space="0" w:color="auto"/>
      </w:divBdr>
    </w:div>
    <w:div w:id="1559901345">
      <w:bodyDiv w:val="1"/>
      <w:marLeft w:val="0"/>
      <w:marRight w:val="0"/>
      <w:marTop w:val="0"/>
      <w:marBottom w:val="0"/>
      <w:divBdr>
        <w:top w:val="none" w:sz="0" w:space="0" w:color="auto"/>
        <w:left w:val="none" w:sz="0" w:space="0" w:color="auto"/>
        <w:bottom w:val="none" w:sz="0" w:space="0" w:color="auto"/>
        <w:right w:val="none" w:sz="0" w:space="0" w:color="auto"/>
      </w:divBdr>
    </w:div>
    <w:div w:id="1573470950">
      <w:bodyDiv w:val="1"/>
      <w:marLeft w:val="0"/>
      <w:marRight w:val="0"/>
      <w:marTop w:val="0"/>
      <w:marBottom w:val="0"/>
      <w:divBdr>
        <w:top w:val="none" w:sz="0" w:space="0" w:color="auto"/>
        <w:left w:val="none" w:sz="0" w:space="0" w:color="auto"/>
        <w:bottom w:val="none" w:sz="0" w:space="0" w:color="auto"/>
        <w:right w:val="none" w:sz="0" w:space="0" w:color="auto"/>
      </w:divBdr>
    </w:div>
    <w:div w:id="1580479944">
      <w:bodyDiv w:val="1"/>
      <w:marLeft w:val="0"/>
      <w:marRight w:val="0"/>
      <w:marTop w:val="0"/>
      <w:marBottom w:val="0"/>
      <w:divBdr>
        <w:top w:val="none" w:sz="0" w:space="0" w:color="auto"/>
        <w:left w:val="none" w:sz="0" w:space="0" w:color="auto"/>
        <w:bottom w:val="none" w:sz="0" w:space="0" w:color="auto"/>
        <w:right w:val="none" w:sz="0" w:space="0" w:color="auto"/>
      </w:divBdr>
    </w:div>
    <w:div w:id="1614438315">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631742306">
      <w:bodyDiv w:val="1"/>
      <w:marLeft w:val="0"/>
      <w:marRight w:val="0"/>
      <w:marTop w:val="0"/>
      <w:marBottom w:val="0"/>
      <w:divBdr>
        <w:top w:val="none" w:sz="0" w:space="0" w:color="auto"/>
        <w:left w:val="none" w:sz="0" w:space="0" w:color="auto"/>
        <w:bottom w:val="none" w:sz="0" w:space="0" w:color="auto"/>
        <w:right w:val="none" w:sz="0" w:space="0" w:color="auto"/>
      </w:divBdr>
    </w:div>
    <w:div w:id="1648775558">
      <w:bodyDiv w:val="1"/>
      <w:marLeft w:val="0"/>
      <w:marRight w:val="0"/>
      <w:marTop w:val="0"/>
      <w:marBottom w:val="0"/>
      <w:divBdr>
        <w:top w:val="none" w:sz="0" w:space="0" w:color="auto"/>
        <w:left w:val="none" w:sz="0" w:space="0" w:color="auto"/>
        <w:bottom w:val="none" w:sz="0" w:space="0" w:color="auto"/>
        <w:right w:val="none" w:sz="0" w:space="0" w:color="auto"/>
      </w:divBdr>
    </w:div>
    <w:div w:id="1695301657">
      <w:bodyDiv w:val="1"/>
      <w:marLeft w:val="0"/>
      <w:marRight w:val="0"/>
      <w:marTop w:val="0"/>
      <w:marBottom w:val="0"/>
      <w:divBdr>
        <w:top w:val="none" w:sz="0" w:space="0" w:color="auto"/>
        <w:left w:val="none" w:sz="0" w:space="0" w:color="auto"/>
        <w:bottom w:val="none" w:sz="0" w:space="0" w:color="auto"/>
        <w:right w:val="none" w:sz="0" w:space="0" w:color="auto"/>
      </w:divBdr>
    </w:div>
    <w:div w:id="1705979261">
      <w:bodyDiv w:val="1"/>
      <w:marLeft w:val="0"/>
      <w:marRight w:val="0"/>
      <w:marTop w:val="0"/>
      <w:marBottom w:val="0"/>
      <w:divBdr>
        <w:top w:val="none" w:sz="0" w:space="0" w:color="auto"/>
        <w:left w:val="none" w:sz="0" w:space="0" w:color="auto"/>
        <w:bottom w:val="none" w:sz="0" w:space="0" w:color="auto"/>
        <w:right w:val="none" w:sz="0" w:space="0" w:color="auto"/>
      </w:divBdr>
    </w:div>
    <w:div w:id="1715887864">
      <w:bodyDiv w:val="1"/>
      <w:marLeft w:val="0"/>
      <w:marRight w:val="0"/>
      <w:marTop w:val="0"/>
      <w:marBottom w:val="0"/>
      <w:divBdr>
        <w:top w:val="none" w:sz="0" w:space="0" w:color="auto"/>
        <w:left w:val="none" w:sz="0" w:space="0" w:color="auto"/>
        <w:bottom w:val="none" w:sz="0" w:space="0" w:color="auto"/>
        <w:right w:val="none" w:sz="0" w:space="0" w:color="auto"/>
      </w:divBdr>
    </w:div>
    <w:div w:id="1721397031">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746993582">
      <w:bodyDiv w:val="1"/>
      <w:marLeft w:val="0"/>
      <w:marRight w:val="0"/>
      <w:marTop w:val="0"/>
      <w:marBottom w:val="0"/>
      <w:divBdr>
        <w:top w:val="none" w:sz="0" w:space="0" w:color="auto"/>
        <w:left w:val="none" w:sz="0" w:space="0" w:color="auto"/>
        <w:bottom w:val="none" w:sz="0" w:space="0" w:color="auto"/>
        <w:right w:val="none" w:sz="0" w:space="0" w:color="auto"/>
      </w:divBdr>
    </w:div>
    <w:div w:id="1747217035">
      <w:bodyDiv w:val="1"/>
      <w:marLeft w:val="0"/>
      <w:marRight w:val="0"/>
      <w:marTop w:val="0"/>
      <w:marBottom w:val="0"/>
      <w:divBdr>
        <w:top w:val="none" w:sz="0" w:space="0" w:color="auto"/>
        <w:left w:val="none" w:sz="0" w:space="0" w:color="auto"/>
        <w:bottom w:val="none" w:sz="0" w:space="0" w:color="auto"/>
        <w:right w:val="none" w:sz="0" w:space="0" w:color="auto"/>
      </w:divBdr>
    </w:div>
    <w:div w:id="1761753079">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897348373">
      <w:bodyDiv w:val="1"/>
      <w:marLeft w:val="0"/>
      <w:marRight w:val="0"/>
      <w:marTop w:val="0"/>
      <w:marBottom w:val="0"/>
      <w:divBdr>
        <w:top w:val="none" w:sz="0" w:space="0" w:color="auto"/>
        <w:left w:val="none" w:sz="0" w:space="0" w:color="auto"/>
        <w:bottom w:val="none" w:sz="0" w:space="0" w:color="auto"/>
        <w:right w:val="none" w:sz="0" w:space="0" w:color="auto"/>
      </w:divBdr>
    </w:div>
    <w:div w:id="1901750125">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38384989">
      <w:bodyDiv w:val="1"/>
      <w:marLeft w:val="0"/>
      <w:marRight w:val="0"/>
      <w:marTop w:val="0"/>
      <w:marBottom w:val="0"/>
      <w:divBdr>
        <w:top w:val="none" w:sz="0" w:space="0" w:color="auto"/>
        <w:left w:val="none" w:sz="0" w:space="0" w:color="auto"/>
        <w:bottom w:val="none" w:sz="0" w:space="0" w:color="auto"/>
        <w:right w:val="none" w:sz="0" w:space="0" w:color="auto"/>
      </w:divBdr>
    </w:div>
    <w:div w:id="2040158884">
      <w:bodyDiv w:val="1"/>
      <w:marLeft w:val="0"/>
      <w:marRight w:val="0"/>
      <w:marTop w:val="0"/>
      <w:marBottom w:val="0"/>
      <w:divBdr>
        <w:top w:val="none" w:sz="0" w:space="0" w:color="auto"/>
        <w:left w:val="none" w:sz="0" w:space="0" w:color="auto"/>
        <w:bottom w:val="none" w:sz="0" w:space="0" w:color="auto"/>
        <w:right w:val="none" w:sz="0" w:space="0" w:color="auto"/>
      </w:divBdr>
    </w:div>
    <w:div w:id="2044860869">
      <w:bodyDiv w:val="1"/>
      <w:marLeft w:val="0"/>
      <w:marRight w:val="0"/>
      <w:marTop w:val="0"/>
      <w:marBottom w:val="0"/>
      <w:divBdr>
        <w:top w:val="none" w:sz="0" w:space="0" w:color="auto"/>
        <w:left w:val="none" w:sz="0" w:space="0" w:color="auto"/>
        <w:bottom w:val="none" w:sz="0" w:space="0" w:color="auto"/>
        <w:right w:val="none" w:sz="0" w:space="0" w:color="auto"/>
      </w:divBdr>
    </w:div>
    <w:div w:id="2047946947">
      <w:bodyDiv w:val="1"/>
      <w:marLeft w:val="0"/>
      <w:marRight w:val="0"/>
      <w:marTop w:val="0"/>
      <w:marBottom w:val="0"/>
      <w:divBdr>
        <w:top w:val="none" w:sz="0" w:space="0" w:color="auto"/>
        <w:left w:val="none" w:sz="0" w:space="0" w:color="auto"/>
        <w:bottom w:val="none" w:sz="0" w:space="0" w:color="auto"/>
        <w:right w:val="none" w:sz="0" w:space="0" w:color="auto"/>
      </w:divBdr>
    </w:div>
    <w:div w:id="2062172087">
      <w:bodyDiv w:val="1"/>
      <w:marLeft w:val="0"/>
      <w:marRight w:val="0"/>
      <w:marTop w:val="0"/>
      <w:marBottom w:val="0"/>
      <w:divBdr>
        <w:top w:val="none" w:sz="0" w:space="0" w:color="auto"/>
        <w:left w:val="none" w:sz="0" w:space="0" w:color="auto"/>
        <w:bottom w:val="none" w:sz="0" w:space="0" w:color="auto"/>
        <w:right w:val="none" w:sz="0" w:space="0" w:color="auto"/>
      </w:divBdr>
    </w:div>
    <w:div w:id="2064597442">
      <w:bodyDiv w:val="1"/>
      <w:marLeft w:val="0"/>
      <w:marRight w:val="0"/>
      <w:marTop w:val="0"/>
      <w:marBottom w:val="0"/>
      <w:divBdr>
        <w:top w:val="none" w:sz="0" w:space="0" w:color="auto"/>
        <w:left w:val="none" w:sz="0" w:space="0" w:color="auto"/>
        <w:bottom w:val="none" w:sz="0" w:space="0" w:color="auto"/>
        <w:right w:val="none" w:sz="0" w:space="0" w:color="auto"/>
      </w:divBdr>
      <w:divsChild>
        <w:div w:id="757751351">
          <w:marLeft w:val="-262"/>
          <w:marRight w:val="0"/>
          <w:marTop w:val="0"/>
          <w:marBottom w:val="0"/>
          <w:divBdr>
            <w:top w:val="none" w:sz="0" w:space="0" w:color="auto"/>
            <w:left w:val="none" w:sz="0" w:space="0" w:color="auto"/>
            <w:bottom w:val="none" w:sz="0" w:space="0" w:color="auto"/>
            <w:right w:val="none" w:sz="0" w:space="0" w:color="auto"/>
          </w:divBdr>
        </w:div>
      </w:divsChild>
    </w:div>
    <w:div w:id="2068919654">
      <w:bodyDiv w:val="1"/>
      <w:marLeft w:val="0"/>
      <w:marRight w:val="0"/>
      <w:marTop w:val="0"/>
      <w:marBottom w:val="0"/>
      <w:divBdr>
        <w:top w:val="none" w:sz="0" w:space="0" w:color="auto"/>
        <w:left w:val="none" w:sz="0" w:space="0" w:color="auto"/>
        <w:bottom w:val="none" w:sz="0" w:space="0" w:color="auto"/>
        <w:right w:val="none" w:sz="0" w:space="0" w:color="auto"/>
      </w:divBdr>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094932017">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948</Words>
  <Characters>5406</Characters>
  <Application>Microsoft Office Word</Application>
  <DocSecurity>0</DocSecurity>
  <Lines>45</Lines>
  <Paragraphs>12</Paragraphs>
  <ScaleCrop>false</ScaleCrop>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115</cp:revision>
  <dcterms:created xsi:type="dcterms:W3CDTF">2022-11-15T11:41:00Z</dcterms:created>
  <dcterms:modified xsi:type="dcterms:W3CDTF">2022-12-15T17:24:00Z</dcterms:modified>
</cp:coreProperties>
</file>