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FA15" w14:textId="77777777" w:rsidR="00D71454" w:rsidRDefault="00D71454" w:rsidP="00D71454">
      <w:pPr>
        <w:pStyle w:val="a3"/>
        <w:spacing w:before="0" w:beforeAutospacing="0" w:after="200" w:afterAutospacing="0" w:line="480" w:lineRule="auto"/>
        <w:jc w:val="center"/>
      </w:pPr>
      <w:r>
        <w:rPr>
          <w:b/>
          <w:bCs/>
          <w:color w:val="000000"/>
          <w:sz w:val="48"/>
          <w:szCs w:val="48"/>
        </w:rPr>
        <w:t>Hand Hygiene Reduces the Risk of Infection in Transplant Patients</w:t>
      </w:r>
    </w:p>
    <w:p w14:paraId="321EDECE" w14:textId="77777777" w:rsidR="00D71454" w:rsidRDefault="00D71454" w:rsidP="00D71454">
      <w:pPr>
        <w:pStyle w:val="a3"/>
        <w:shd w:val="clear" w:color="auto" w:fill="FFFFFF"/>
        <w:spacing w:before="0" w:beforeAutospacing="0" w:after="0" w:afterAutospacing="0" w:line="480" w:lineRule="auto"/>
        <w:ind w:firstLine="720"/>
      </w:pPr>
      <w:r>
        <w:rPr>
          <w:color w:val="000000"/>
          <w:shd w:val="clear" w:color="auto" w:fill="FFFFFF"/>
        </w:rPr>
        <w:t>Hand Hygiene is very important among health care workers. This is important in preventing infections that occur during the handling of patients. These infections that occur during a patient’s stay in hospital are known as nosocomial infections. A lot of studies have been conducted to obtain information regarding the hand hygiene and its effects on patients in hospitals. The following are four quantitative studies which relate to hand hygiene in the hospital setting.</w:t>
      </w:r>
    </w:p>
    <w:p w14:paraId="65566352" w14:textId="77777777" w:rsidR="00D71454" w:rsidRDefault="00D71454" w:rsidP="00D71454">
      <w:pPr>
        <w:pStyle w:val="a3"/>
        <w:shd w:val="clear" w:color="auto" w:fill="FFFFFF"/>
        <w:spacing w:before="0" w:beforeAutospacing="0" w:after="0" w:afterAutospacing="0" w:line="480" w:lineRule="auto"/>
      </w:pPr>
      <w:r>
        <w:rPr>
          <w:b/>
          <w:bCs/>
          <w:color w:val="000000"/>
          <w:sz w:val="40"/>
          <w:szCs w:val="40"/>
          <w:shd w:val="clear" w:color="auto" w:fill="FFFFFF"/>
        </w:rPr>
        <w:t>Articles on Hand Hygiene</w:t>
      </w:r>
    </w:p>
    <w:p w14:paraId="3E2D1C80" w14:textId="77777777" w:rsidR="00D71454" w:rsidRDefault="00D71454" w:rsidP="00D71454">
      <w:pPr>
        <w:pStyle w:val="a3"/>
        <w:shd w:val="clear" w:color="auto" w:fill="FFFFFF"/>
        <w:spacing w:before="0" w:beforeAutospacing="0" w:after="0" w:afterAutospacing="0" w:line="480" w:lineRule="auto"/>
        <w:ind w:hanging="720"/>
      </w:pPr>
      <w:r>
        <w:rPr>
          <w:color w:val="222222"/>
          <w:shd w:val="clear" w:color="auto" w:fill="FFFFFF"/>
        </w:rPr>
        <w:t>Kingston, L., O'Connell, N. H., &amp; Dunne, C. P. (2016). Hand hygiene-related clinical trials reported since 2010: a systematic review. </w:t>
      </w:r>
      <w:r>
        <w:rPr>
          <w:i/>
          <w:iCs/>
          <w:color w:val="222222"/>
          <w:shd w:val="clear" w:color="auto" w:fill="FFFFFF"/>
        </w:rPr>
        <w:t>Journal of Hospital Infection</w:t>
      </w:r>
      <w:r>
        <w:rPr>
          <w:color w:val="222222"/>
          <w:shd w:val="clear" w:color="auto" w:fill="FFFFFF"/>
        </w:rPr>
        <w:t>, </w:t>
      </w:r>
      <w:r>
        <w:rPr>
          <w:i/>
          <w:iCs/>
          <w:color w:val="222222"/>
          <w:shd w:val="clear" w:color="auto" w:fill="FFFFFF"/>
        </w:rPr>
        <w:t>92</w:t>
      </w:r>
      <w:r>
        <w:rPr>
          <w:color w:val="222222"/>
          <w:shd w:val="clear" w:color="auto" w:fill="FFFFFF"/>
        </w:rPr>
        <w:t>(4), 309-320.</w:t>
      </w:r>
    </w:p>
    <w:p w14:paraId="63AB40ED" w14:textId="77777777" w:rsidR="00D71454" w:rsidRDefault="00D71454" w:rsidP="00D71454">
      <w:pPr>
        <w:pStyle w:val="a3"/>
        <w:shd w:val="clear" w:color="auto" w:fill="FFFFFF"/>
        <w:spacing w:before="0" w:beforeAutospacing="0" w:after="0" w:afterAutospacing="0" w:line="480" w:lineRule="auto"/>
        <w:ind w:hanging="720"/>
      </w:pPr>
      <w:r>
        <w:rPr>
          <w:color w:val="000000"/>
          <w:shd w:val="clear" w:color="auto" w:fill="FFFFFF"/>
        </w:rPr>
        <w:t>Rosenthal, V., Pawar, M., Leblebicioglu, H., Navoa-Ng, J., Villamil-Gómez, W., &amp; Armas-Ruiz, A. et al. (2013). Impact of the International Nosocomial Infection Control Consortium (INICC) Multidimensional Hand Hygiene Approach over 13 Years in 51 Cities of 19 Limited-Resource Countries from Latin America, Asia, the Middle East, and Europe. </w:t>
      </w:r>
      <w:r>
        <w:rPr>
          <w:i/>
          <w:iCs/>
          <w:color w:val="000000"/>
          <w:shd w:val="clear" w:color="auto" w:fill="FFFFFF"/>
        </w:rPr>
        <w:t>Infection Control &amp; Hospital Epidemiology</w:t>
      </w:r>
      <w:r>
        <w:rPr>
          <w:color w:val="000000"/>
          <w:shd w:val="clear" w:color="auto" w:fill="FFFFFF"/>
        </w:rPr>
        <w:t>, </w:t>
      </w:r>
      <w:r>
        <w:rPr>
          <w:i/>
          <w:iCs/>
          <w:color w:val="000000"/>
          <w:shd w:val="clear" w:color="auto" w:fill="FFFFFF"/>
        </w:rPr>
        <w:t>34</w:t>
      </w:r>
      <w:r>
        <w:rPr>
          <w:color w:val="000000"/>
          <w:shd w:val="clear" w:color="auto" w:fill="FFFFFF"/>
        </w:rPr>
        <w:t xml:space="preserve">(04), 415-423. </w:t>
      </w:r>
      <w:hyperlink r:id="rId4" w:history="1">
        <w:r>
          <w:rPr>
            <w:rStyle w:val="a4"/>
            <w:shd w:val="clear" w:color="auto" w:fill="FFFFFF"/>
          </w:rPr>
          <w:t>http://dx.doi.org/10.1086/669860</w:t>
        </w:r>
      </w:hyperlink>
    </w:p>
    <w:p w14:paraId="3BE6A98D" w14:textId="77777777" w:rsidR="00D71454" w:rsidRDefault="00D71454" w:rsidP="00D71454">
      <w:pPr>
        <w:pStyle w:val="a3"/>
        <w:shd w:val="clear" w:color="auto" w:fill="FFFFFF"/>
        <w:spacing w:before="0" w:beforeAutospacing="0" w:after="0" w:afterAutospacing="0" w:line="480" w:lineRule="auto"/>
        <w:ind w:hanging="720"/>
      </w:pPr>
      <w:r>
        <w:rPr>
          <w:color w:val="000000"/>
          <w:shd w:val="clear" w:color="auto" w:fill="FFFFFF"/>
        </w:rPr>
        <w:t>Schweon, S., Edmonds, S., Kirk, J., Rowland, D., &amp; Acosta, C. (2013). Effectiveness of a comprehensive hand hygiene program for reduction of infection rates in a long-term care facility. </w:t>
      </w:r>
      <w:r>
        <w:rPr>
          <w:i/>
          <w:iCs/>
          <w:color w:val="000000"/>
          <w:shd w:val="clear" w:color="auto" w:fill="FFFFFF"/>
        </w:rPr>
        <w:t>American Journal Of Infection Control</w:t>
      </w:r>
      <w:r>
        <w:rPr>
          <w:color w:val="000000"/>
          <w:shd w:val="clear" w:color="auto" w:fill="FFFFFF"/>
        </w:rPr>
        <w:t>, </w:t>
      </w:r>
      <w:r>
        <w:rPr>
          <w:i/>
          <w:iCs/>
          <w:color w:val="000000"/>
          <w:shd w:val="clear" w:color="auto" w:fill="FFFFFF"/>
        </w:rPr>
        <w:t>41</w:t>
      </w:r>
      <w:r>
        <w:rPr>
          <w:color w:val="000000"/>
          <w:shd w:val="clear" w:color="auto" w:fill="FFFFFF"/>
        </w:rPr>
        <w:t xml:space="preserve">(1), 39-44. </w:t>
      </w:r>
      <w:hyperlink r:id="rId5" w:history="1">
        <w:r>
          <w:rPr>
            <w:rStyle w:val="a4"/>
            <w:shd w:val="clear" w:color="auto" w:fill="FFFFFF"/>
          </w:rPr>
          <w:t>http://dx.doi.org/10.1016/j.ajic.2012.02.010</w:t>
        </w:r>
      </w:hyperlink>
    </w:p>
    <w:p w14:paraId="1B035DD1" w14:textId="77777777" w:rsidR="00D71454" w:rsidRDefault="00D71454" w:rsidP="00D71454">
      <w:pPr>
        <w:pStyle w:val="a3"/>
        <w:shd w:val="clear" w:color="auto" w:fill="FFFFFF"/>
        <w:spacing w:before="0" w:beforeAutospacing="0" w:after="0" w:afterAutospacing="0" w:line="480" w:lineRule="auto"/>
        <w:ind w:hanging="720"/>
      </w:pPr>
      <w:r>
        <w:rPr>
          <w:color w:val="222222"/>
          <w:shd w:val="clear" w:color="auto" w:fill="FFFFFF"/>
        </w:rPr>
        <w:t xml:space="preserve">Su, D., Hu, B., Rosenthal, V. D., Li, R., Hao, C., Pan, W., ... &amp; Liu, K. (2015). Impact of the International Nosocomial Infection Control Consortium (INICC) Multidimensional Hand </w:t>
      </w:r>
      <w:r>
        <w:rPr>
          <w:color w:val="222222"/>
          <w:shd w:val="clear" w:color="auto" w:fill="FFFFFF"/>
        </w:rPr>
        <w:lastRenderedPageBreak/>
        <w:t>Hygiene Approach in five intensive care units in three cities of China. </w:t>
      </w:r>
      <w:r>
        <w:rPr>
          <w:i/>
          <w:iCs/>
          <w:color w:val="222222"/>
          <w:shd w:val="clear" w:color="auto" w:fill="FFFFFF"/>
        </w:rPr>
        <w:t>Public Health</w:t>
      </w:r>
      <w:r>
        <w:rPr>
          <w:color w:val="222222"/>
          <w:shd w:val="clear" w:color="auto" w:fill="FFFFFF"/>
        </w:rPr>
        <w:t>, </w:t>
      </w:r>
      <w:r>
        <w:rPr>
          <w:i/>
          <w:iCs/>
          <w:color w:val="222222"/>
          <w:shd w:val="clear" w:color="auto" w:fill="FFFFFF"/>
        </w:rPr>
        <w:t>129</w:t>
      </w:r>
      <w:r>
        <w:rPr>
          <w:color w:val="222222"/>
          <w:shd w:val="clear" w:color="auto" w:fill="FFFFFF"/>
        </w:rPr>
        <w:t>(7), 979-988.</w:t>
      </w:r>
    </w:p>
    <w:p w14:paraId="6B32DB5D" w14:textId="77777777" w:rsidR="00D71454" w:rsidRDefault="00D71454" w:rsidP="00D71454">
      <w:pPr>
        <w:pStyle w:val="a3"/>
        <w:shd w:val="clear" w:color="auto" w:fill="FFFFFF"/>
        <w:spacing w:before="0" w:beforeAutospacing="0" w:after="0" w:afterAutospacing="0" w:line="480" w:lineRule="auto"/>
        <w:ind w:firstLine="720"/>
      </w:pPr>
    </w:p>
    <w:p w14:paraId="4C0FCF22" w14:textId="77777777" w:rsidR="00F32599" w:rsidRDefault="00F32599"/>
    <w:sectPr w:rsidR="00F32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72"/>
    <w:rsid w:val="008A7172"/>
    <w:rsid w:val="00D71454"/>
    <w:rsid w:val="00F325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40768-B285-4C83-B0CE-7981D7DF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45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71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16/j.ajic.2012.02.010" TargetMode="External"/><Relationship Id="rId4" Type="http://schemas.openxmlformats.org/officeDocument/2006/relationships/hyperlink" Target="http://dx.doi.org/10.1086/669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2023-02-21T07:25:00Z</dcterms:created>
  <dcterms:modified xsi:type="dcterms:W3CDTF">2023-02-21T07:25:00Z</dcterms:modified>
</cp:coreProperties>
</file>