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C1EC0" w14:textId="77777777" w:rsidR="0086091F" w:rsidRDefault="0086091F" w:rsidP="0086091F">
      <w:pPr>
        <w:pStyle w:val="a3"/>
        <w:spacing w:before="280" w:beforeAutospacing="0" w:after="28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Hormonal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Birth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Control</w:t>
      </w:r>
      <w:proofErr w:type="spellEnd"/>
    </w:p>
    <w:p w14:paraId="1AA48E49" w14:textId="77777777" w:rsidR="0086091F" w:rsidRDefault="0086091F" w:rsidP="0086091F">
      <w:pPr>
        <w:pStyle w:val="a3"/>
        <w:spacing w:before="280" w:beforeAutospacing="0" w:after="28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Guidelines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for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Prescribing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Hormonal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Birth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Control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Women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With</w:t>
      </w:r>
      <w:proofErr w:type="spellEnd"/>
      <w:r>
        <w:rPr>
          <w:b/>
          <w:bCs/>
          <w:color w:val="000000"/>
          <w:sz w:val="40"/>
          <w:szCs w:val="40"/>
        </w:rPr>
        <w:t xml:space="preserve"> a </w:t>
      </w:r>
      <w:proofErr w:type="spellStart"/>
      <w:r>
        <w:rPr>
          <w:b/>
          <w:bCs/>
          <w:color w:val="000000"/>
          <w:sz w:val="40"/>
          <w:szCs w:val="40"/>
        </w:rPr>
        <w:t>Known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History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Depression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And</w:t>
      </w:r>
      <w:proofErr w:type="spellEnd"/>
      <w:r>
        <w:rPr>
          <w:b/>
          <w:bCs/>
          <w:color w:val="000000"/>
          <w:sz w:val="40"/>
          <w:szCs w:val="40"/>
        </w:rPr>
        <w:t>/</w:t>
      </w:r>
      <w:proofErr w:type="spellStart"/>
      <w:r>
        <w:rPr>
          <w:b/>
          <w:bCs/>
          <w:color w:val="000000"/>
          <w:sz w:val="40"/>
          <w:szCs w:val="40"/>
        </w:rPr>
        <w:t>or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Anxiety</w:t>
      </w:r>
      <w:proofErr w:type="spellEnd"/>
    </w:p>
    <w:p w14:paraId="35F33487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720"/>
      </w:pP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worsened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clinician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distinguishes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ahead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Ross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Kaiser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clinician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contraceptives</w:t>
      </w:r>
      <w:proofErr w:type="spellEnd"/>
      <w:r>
        <w:rPr>
          <w:color w:val="000000"/>
        </w:rPr>
        <w:t>.</w:t>
      </w:r>
    </w:p>
    <w:p w14:paraId="4E32E6C0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72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Worly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Gur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Schaffir</w:t>
      </w:r>
      <w:proofErr w:type="spellEnd"/>
      <w:r>
        <w:rPr>
          <w:color w:val="000000"/>
        </w:rPr>
        <w:t xml:space="preserve">, 2018).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month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>.</w:t>
      </w:r>
    </w:p>
    <w:p w14:paraId="11CB2713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720"/>
      </w:pP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accompanied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Warnock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2017).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>. </w:t>
      </w:r>
    </w:p>
    <w:p w14:paraId="39A6B6C8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720"/>
      </w:pP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persistent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sub-threshold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anxiety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computerized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cognitive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principles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cognitive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Cheslack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2015).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trained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outcomes</w:t>
      </w:r>
      <w:proofErr w:type="spellEnd"/>
      <w:r>
        <w:rPr>
          <w:color w:val="000000"/>
        </w:rPr>
        <w:t>. </w:t>
      </w:r>
    </w:p>
    <w:p w14:paraId="4BBED6F2" w14:textId="77777777" w:rsidR="0086091F" w:rsidRDefault="0086091F" w:rsidP="0086091F">
      <w:pPr>
        <w:pStyle w:val="a3"/>
        <w:spacing w:before="280" w:beforeAutospacing="0" w:after="28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closely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acceptable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continued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prescription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Kozhimannil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Snowden</w:t>
      </w:r>
      <w:proofErr w:type="spellEnd"/>
      <w:r>
        <w:rPr>
          <w:color w:val="000000"/>
        </w:rPr>
        <w:t xml:space="preserve">, 2016).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clinician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preference</w:t>
      </w:r>
      <w:proofErr w:type="spellEnd"/>
      <w:r>
        <w:rPr>
          <w:color w:val="000000"/>
        </w:rPr>
        <w:t xml:space="preserve">. </w:t>
      </w: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7348D5E8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1134"/>
      </w:pPr>
      <w:proofErr w:type="spellStart"/>
      <w:r>
        <w:rPr>
          <w:color w:val="000000"/>
        </w:rPr>
        <w:t>Cheslack-Postava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Keyes</w:t>
      </w:r>
      <w:proofErr w:type="spellEnd"/>
      <w:r>
        <w:rPr>
          <w:color w:val="000000"/>
        </w:rPr>
        <w:t xml:space="preserve">, K. M., </w:t>
      </w:r>
      <w:proofErr w:type="spellStart"/>
      <w:r>
        <w:rPr>
          <w:color w:val="000000"/>
        </w:rPr>
        <w:t>Lowe</w:t>
      </w:r>
      <w:proofErr w:type="spellEnd"/>
      <w:r>
        <w:rPr>
          <w:color w:val="000000"/>
        </w:rPr>
        <w:t xml:space="preserve">, S. R., &amp; </w:t>
      </w:r>
      <w:proofErr w:type="spellStart"/>
      <w:r>
        <w:rPr>
          <w:color w:val="000000"/>
        </w:rPr>
        <w:t>Koenen</w:t>
      </w:r>
      <w:proofErr w:type="spellEnd"/>
      <w:r>
        <w:rPr>
          <w:color w:val="000000"/>
        </w:rPr>
        <w:t xml:space="preserve">, K. C. (2015). </w:t>
      </w:r>
      <w:proofErr w:type="spellStart"/>
      <w:r>
        <w:rPr>
          <w:color w:val="000000"/>
        </w:rPr>
        <w:t>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nationally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Archives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women's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mental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18</w:t>
      </w:r>
      <w:r>
        <w:rPr>
          <w:color w:val="000000"/>
        </w:rPr>
        <w:t>(1), 103-111.</w:t>
      </w:r>
    </w:p>
    <w:p w14:paraId="4C4316DF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1134"/>
      </w:pPr>
      <w:proofErr w:type="spellStart"/>
      <w:r>
        <w:rPr>
          <w:color w:val="000000"/>
        </w:rPr>
        <w:t>Ross</w:t>
      </w:r>
      <w:proofErr w:type="spellEnd"/>
      <w:r>
        <w:rPr>
          <w:color w:val="000000"/>
        </w:rPr>
        <w:t xml:space="preserve">, R. A., &amp; </w:t>
      </w:r>
      <w:proofErr w:type="spellStart"/>
      <w:r>
        <w:rPr>
          <w:color w:val="000000"/>
        </w:rPr>
        <w:t>Kaiser</w:t>
      </w:r>
      <w:proofErr w:type="spellEnd"/>
      <w:r>
        <w:rPr>
          <w:color w:val="000000"/>
        </w:rPr>
        <w:t xml:space="preserve">, U. B. (2017). </w:t>
      </w:r>
      <w:proofErr w:type="spellStart"/>
      <w:r>
        <w:rPr>
          <w:color w:val="000000"/>
        </w:rPr>
        <w:t>Reproductive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endocrinology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Nature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Reviews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Endocrinology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13</w:t>
      </w:r>
      <w:r>
        <w:rPr>
          <w:color w:val="000000"/>
        </w:rPr>
        <w:t>(1), 7.</w:t>
      </w:r>
    </w:p>
    <w:p w14:paraId="44D150F0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1134"/>
      </w:pPr>
      <w:proofErr w:type="spellStart"/>
      <w:r>
        <w:rPr>
          <w:color w:val="000000"/>
        </w:rPr>
        <w:t>Warnock</w:t>
      </w:r>
      <w:proofErr w:type="spellEnd"/>
      <w:r>
        <w:rPr>
          <w:color w:val="000000"/>
        </w:rPr>
        <w:t xml:space="preserve">, J. K., </w:t>
      </w:r>
      <w:proofErr w:type="spellStart"/>
      <w:r>
        <w:rPr>
          <w:color w:val="000000"/>
        </w:rPr>
        <w:t>Cohen</w:t>
      </w:r>
      <w:proofErr w:type="spellEnd"/>
      <w:r>
        <w:rPr>
          <w:color w:val="000000"/>
        </w:rPr>
        <w:t xml:space="preserve">, L. J., </w:t>
      </w:r>
      <w:proofErr w:type="spellStart"/>
      <w:r>
        <w:rPr>
          <w:color w:val="000000"/>
        </w:rPr>
        <w:t>Blumenthal</w:t>
      </w:r>
      <w:proofErr w:type="spellEnd"/>
      <w:r>
        <w:rPr>
          <w:color w:val="000000"/>
        </w:rPr>
        <w:t xml:space="preserve">, H., &amp; </w:t>
      </w:r>
      <w:proofErr w:type="spellStart"/>
      <w:r>
        <w:rPr>
          <w:color w:val="000000"/>
        </w:rPr>
        <w:t>Hammond</w:t>
      </w:r>
      <w:proofErr w:type="spellEnd"/>
      <w:r>
        <w:rPr>
          <w:color w:val="000000"/>
        </w:rPr>
        <w:t xml:space="preserve">, J. E. (2017). </w:t>
      </w:r>
      <w:proofErr w:type="spellStart"/>
      <w:r>
        <w:rPr>
          <w:color w:val="000000"/>
        </w:rPr>
        <w:t>Hormone</w:t>
      </w:r>
      <w:r>
        <w:rPr>
          <w:rFonts w:ascii="Cambria Math" w:hAnsi="Cambria Math"/>
          <w:color w:val="000000"/>
        </w:rPr>
        <w:t>‐</w:t>
      </w:r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migraine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headaches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estrogen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stabilization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Pharmacotherapy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Human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Pharmacology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Drug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Therapy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37</w:t>
      </w:r>
      <w:r>
        <w:rPr>
          <w:color w:val="000000"/>
        </w:rPr>
        <w:t>(1), 120-128.</w:t>
      </w:r>
    </w:p>
    <w:p w14:paraId="2D1ADE8E" w14:textId="77777777" w:rsidR="0086091F" w:rsidRDefault="0086091F" w:rsidP="0086091F">
      <w:pPr>
        <w:pStyle w:val="a3"/>
        <w:spacing w:before="280" w:beforeAutospacing="0" w:after="280" w:afterAutospacing="0" w:line="480" w:lineRule="auto"/>
        <w:ind w:firstLine="1134"/>
      </w:pPr>
      <w:proofErr w:type="spellStart"/>
      <w:r>
        <w:rPr>
          <w:color w:val="000000"/>
        </w:rPr>
        <w:t>Worly</w:t>
      </w:r>
      <w:proofErr w:type="spellEnd"/>
      <w:r>
        <w:rPr>
          <w:color w:val="000000"/>
        </w:rPr>
        <w:t xml:space="preserve">, B. L., </w:t>
      </w:r>
      <w:proofErr w:type="spellStart"/>
      <w:r>
        <w:rPr>
          <w:color w:val="000000"/>
        </w:rPr>
        <w:t>Gur</w:t>
      </w:r>
      <w:proofErr w:type="spellEnd"/>
      <w:r>
        <w:rPr>
          <w:color w:val="000000"/>
        </w:rPr>
        <w:t xml:space="preserve">, T. L., &amp; </w:t>
      </w:r>
      <w:proofErr w:type="spellStart"/>
      <w:r>
        <w:rPr>
          <w:color w:val="000000"/>
        </w:rPr>
        <w:t>Schaffir</w:t>
      </w:r>
      <w:proofErr w:type="spellEnd"/>
      <w:r>
        <w:rPr>
          <w:color w:val="000000"/>
        </w:rPr>
        <w:t xml:space="preserve">, J. (2018).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relationship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progestin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hormonal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Contraception</w:t>
      </w:r>
      <w:proofErr w:type="spellEnd"/>
      <w:r>
        <w:rPr>
          <w:color w:val="000000"/>
        </w:rPr>
        <w:t>.</w:t>
      </w:r>
    </w:p>
    <w:p w14:paraId="7AD8BF7B" w14:textId="77777777" w:rsidR="0086091F" w:rsidRDefault="0086091F" w:rsidP="0086091F">
      <w:pPr>
        <w:pStyle w:val="a3"/>
        <w:spacing w:before="28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Yang</w:t>
      </w:r>
      <w:proofErr w:type="spellEnd"/>
      <w:r>
        <w:rPr>
          <w:color w:val="000000"/>
        </w:rPr>
        <w:t xml:space="preserve">, Y. T., </w:t>
      </w:r>
      <w:proofErr w:type="spellStart"/>
      <w:r>
        <w:rPr>
          <w:color w:val="000000"/>
        </w:rPr>
        <w:t>Kozhimannil</w:t>
      </w:r>
      <w:proofErr w:type="spellEnd"/>
      <w:r>
        <w:rPr>
          <w:color w:val="000000"/>
        </w:rPr>
        <w:t xml:space="preserve">, K. B., &amp; </w:t>
      </w:r>
      <w:proofErr w:type="spellStart"/>
      <w:r>
        <w:rPr>
          <w:color w:val="000000"/>
        </w:rPr>
        <w:t>Snowden</w:t>
      </w:r>
      <w:proofErr w:type="spellEnd"/>
      <w:r>
        <w:rPr>
          <w:color w:val="000000"/>
        </w:rPr>
        <w:t xml:space="preserve">, J. M. (2016). </w:t>
      </w:r>
      <w:proofErr w:type="spellStart"/>
      <w:r>
        <w:rPr>
          <w:color w:val="000000"/>
        </w:rPr>
        <w:t>Pharmacist-prescribed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Oregon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Jama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315</w:t>
      </w:r>
      <w:r>
        <w:rPr>
          <w:color w:val="000000"/>
        </w:rPr>
        <w:t>(15), 1567-1568.</w:t>
      </w:r>
    </w:p>
    <w:p w14:paraId="431A597C" w14:textId="77777777" w:rsidR="0025796F" w:rsidRDefault="0025796F"/>
    <w:sectPr w:rsidR="002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A3"/>
    <w:rsid w:val="0025796F"/>
    <w:rsid w:val="0086091F"/>
    <w:rsid w:val="00E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F6C8-56FA-4195-9204-8852A06D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86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2023-02-21T15:33:00Z</dcterms:created>
  <dcterms:modified xsi:type="dcterms:W3CDTF">2023-02-21T15:34:00Z</dcterms:modified>
</cp:coreProperties>
</file>