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5542B" w14:textId="77777777" w:rsidR="007808EE" w:rsidRDefault="007808EE" w:rsidP="007808EE">
      <w:pPr>
        <w:pStyle w:val="a3"/>
        <w:spacing w:before="0" w:beforeAutospacing="0" w:after="24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Implementation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of</w:t>
      </w:r>
      <w:proofErr w:type="spellEnd"/>
      <w:r>
        <w:rPr>
          <w:b/>
          <w:bCs/>
          <w:color w:val="000000"/>
          <w:sz w:val="48"/>
          <w:szCs w:val="48"/>
        </w:rPr>
        <w:t xml:space="preserve"> a </w:t>
      </w:r>
      <w:proofErr w:type="spellStart"/>
      <w:r>
        <w:rPr>
          <w:b/>
          <w:bCs/>
          <w:color w:val="000000"/>
          <w:sz w:val="48"/>
          <w:szCs w:val="48"/>
        </w:rPr>
        <w:t>new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electronic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Health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Record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System</w:t>
      </w:r>
      <w:proofErr w:type="spellEnd"/>
    </w:p>
    <w:p w14:paraId="53DAB66F" w14:textId="77777777" w:rsidR="007808EE" w:rsidRDefault="007808EE" w:rsidP="007808EE">
      <w:pPr>
        <w:pStyle w:val="a3"/>
        <w:spacing w:before="0" w:beforeAutospacing="0" w:after="24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The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Role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a </w:t>
      </w:r>
      <w:proofErr w:type="spellStart"/>
      <w:r>
        <w:rPr>
          <w:b/>
          <w:bCs/>
          <w:color w:val="000000"/>
          <w:sz w:val="40"/>
          <w:szCs w:val="40"/>
        </w:rPr>
        <w:t>Nurse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Facilitator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in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Addressing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Resistance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to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Implementation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a </w:t>
      </w:r>
      <w:proofErr w:type="spellStart"/>
      <w:r>
        <w:rPr>
          <w:b/>
          <w:bCs/>
          <w:color w:val="000000"/>
          <w:sz w:val="40"/>
          <w:szCs w:val="40"/>
        </w:rPr>
        <w:t>new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Electronic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Health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Record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System</w:t>
      </w:r>
      <w:proofErr w:type="spellEnd"/>
    </w:p>
    <w:p w14:paraId="08959EBD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comfort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zone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resistance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resistance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embraced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small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(EHR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outlined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 (2003).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approval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possible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planned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>. </w:t>
      </w:r>
    </w:p>
    <w:p w14:paraId="6EF7670A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ownership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jobs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aware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company</w:t>
      </w:r>
      <w:proofErr w:type="spellEnd"/>
      <w:r>
        <w:rPr>
          <w:color w:val="000000"/>
        </w:rPr>
        <w:t>. </w:t>
      </w:r>
    </w:p>
    <w:p w14:paraId="2438D52F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lastRenderedPageBreak/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enthusiastically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resistance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details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particularly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meeting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answered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attitude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 (2003) </w:t>
      </w:r>
      <w:proofErr w:type="spellStart"/>
      <w:r>
        <w:rPr>
          <w:color w:val="000000"/>
        </w:rPr>
        <w:t>outlined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attitude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implantation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complexity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compatibility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relative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observability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trialability</w:t>
      </w:r>
      <w:proofErr w:type="spellEnd"/>
      <w:r>
        <w:rPr>
          <w:color w:val="000000"/>
        </w:rPr>
        <w:t>. </w:t>
      </w:r>
    </w:p>
    <w:p w14:paraId="33572AF1" w14:textId="77777777" w:rsidR="007808EE" w:rsidRDefault="007808EE" w:rsidP="007808EE">
      <w:pPr>
        <w:pStyle w:val="a3"/>
        <w:spacing w:before="0" w:beforeAutospacing="0" w:after="24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Relative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Advantage</w:t>
      </w:r>
      <w:proofErr w:type="spellEnd"/>
    </w:p>
    <w:p w14:paraId="3217223D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supersedes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, 2003 p 229).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relative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HER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standards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against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outweigh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adopted</w:t>
      </w:r>
      <w:proofErr w:type="spellEnd"/>
      <w:r>
        <w:rPr>
          <w:color w:val="000000"/>
        </w:rPr>
        <w:t>. </w:t>
      </w:r>
    </w:p>
    <w:p w14:paraId="3C894AF6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technology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systems</w:t>
      </w:r>
      <w:proofErr w:type="spellEnd"/>
      <w:r>
        <w:rPr>
          <w:color w:val="000000"/>
        </w:rPr>
        <w:t xml:space="preserve">. A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high-technology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reputation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attracts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staff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equipment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facilities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Bramble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2010).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perspective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magnetic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imaging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facility</w:t>
      </w:r>
      <w:proofErr w:type="spellEnd"/>
      <w:r>
        <w:rPr>
          <w:color w:val="000000"/>
        </w:rPr>
        <w:t xml:space="preserve"> (MRI)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logic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2012, </w:t>
      </w:r>
      <w:proofErr w:type="spellStart"/>
      <w:r>
        <w:rPr>
          <w:color w:val="000000"/>
        </w:rPr>
        <w:t>Emani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plays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efficiency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Emani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2012). </w:t>
      </w:r>
      <w:proofErr w:type="spellStart"/>
      <w:r>
        <w:rPr>
          <w:color w:val="000000"/>
        </w:rPr>
        <w:t>Interoperability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>. </w:t>
      </w:r>
    </w:p>
    <w:p w14:paraId="7A0DA02C" w14:textId="77777777" w:rsidR="007808EE" w:rsidRDefault="007808EE" w:rsidP="007808EE">
      <w:pPr>
        <w:pStyle w:val="a3"/>
        <w:spacing w:before="0" w:beforeAutospacing="0" w:after="24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lastRenderedPageBreak/>
        <w:t>Compatibility</w:t>
      </w:r>
      <w:proofErr w:type="spellEnd"/>
    </w:p>
    <w:p w14:paraId="77C6ABE5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2003 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compatibility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innovation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consistent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values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” (p. 15). </w:t>
      </w:r>
      <w:proofErr w:type="spellStart"/>
      <w:r>
        <w:rPr>
          <w:color w:val="000000"/>
        </w:rPr>
        <w:t>Compatibility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EHR, </w:t>
      </w:r>
      <w:proofErr w:type="spellStart"/>
      <w:r>
        <w:rPr>
          <w:color w:val="000000"/>
        </w:rPr>
        <w:t>compatibility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describes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consistency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values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compatible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uncertainties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compatible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innovation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beliefs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sociocultural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values</w:t>
      </w:r>
      <w:proofErr w:type="spellEnd"/>
      <w:r>
        <w:rPr>
          <w:color w:val="000000"/>
        </w:rPr>
        <w:t>. </w:t>
      </w:r>
    </w:p>
    <w:p w14:paraId="1BBD7065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global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reforms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industry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contributes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greatly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towards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successful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encouraged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Jha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(2009) </w:t>
      </w:r>
      <w:proofErr w:type="spellStart"/>
      <w:r>
        <w:rPr>
          <w:color w:val="000000"/>
        </w:rPr>
        <w:t>found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compatible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Jha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time-saving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easy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costly</w:t>
      </w:r>
      <w:proofErr w:type="spellEnd"/>
      <w:r>
        <w:rPr>
          <w:color w:val="000000"/>
        </w:rPr>
        <w:t>. </w:t>
      </w:r>
    </w:p>
    <w:p w14:paraId="4D8DA470" w14:textId="77777777" w:rsidR="007808EE" w:rsidRDefault="007808EE" w:rsidP="007808EE">
      <w:pPr>
        <w:pStyle w:val="a3"/>
        <w:spacing w:before="0" w:beforeAutospacing="0" w:after="24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Complexity</w:t>
      </w:r>
      <w:proofErr w:type="spellEnd"/>
    </w:p>
    <w:p w14:paraId="4DEA3D0B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Complexity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difficulty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, 2003 p15).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equipped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instance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complex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multifunctional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software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clicks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keystrokes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supports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designed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workflows</w:t>
      </w:r>
      <w:proofErr w:type="spellEnd"/>
      <w:r>
        <w:rPr>
          <w:color w:val="000000"/>
        </w:rPr>
        <w:t>. </w:t>
      </w:r>
    </w:p>
    <w:p w14:paraId="2E34BF77" w14:textId="77777777" w:rsidR="007808EE" w:rsidRDefault="007808EE" w:rsidP="007808EE">
      <w:pPr>
        <w:pStyle w:val="a3"/>
        <w:spacing w:before="0" w:beforeAutospacing="0" w:after="24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Observability</w:t>
      </w:r>
      <w:proofErr w:type="spellEnd"/>
    </w:p>
    <w:p w14:paraId="38A2045C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Observability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noticeable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Castillo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Martínez-García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Pulido</w:t>
      </w:r>
      <w:proofErr w:type="spellEnd"/>
      <w:r>
        <w:rPr>
          <w:color w:val="000000"/>
        </w:rPr>
        <w:t xml:space="preserve">, 2010; 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, 2003 p 16).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visible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implanted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allows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opportunity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visualize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internalize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>.</w:t>
      </w:r>
    </w:p>
    <w:p w14:paraId="3A8E05E1" w14:textId="77777777" w:rsidR="007808EE" w:rsidRDefault="007808EE" w:rsidP="007808EE">
      <w:pPr>
        <w:pStyle w:val="a3"/>
        <w:spacing w:before="0" w:beforeAutospacing="0" w:after="24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Trialability</w:t>
      </w:r>
      <w:proofErr w:type="spellEnd"/>
    </w:p>
    <w:p w14:paraId="75845503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2003, 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innovation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experimented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limited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basis</w:t>
      </w:r>
      <w:proofErr w:type="spellEnd"/>
      <w:r>
        <w:rPr>
          <w:color w:val="000000"/>
        </w:rPr>
        <w:t xml:space="preserve">” (p. 16).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effortless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 (2003), </w:t>
      </w:r>
      <w:proofErr w:type="spellStart"/>
      <w:r>
        <w:rPr>
          <w:color w:val="000000"/>
        </w:rPr>
        <w:t>ideas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EHR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willingness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complexity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minimized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adapt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>. </w:t>
      </w:r>
    </w:p>
    <w:p w14:paraId="70BE50D8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720"/>
      </w:pPr>
      <w:proofErr w:type="spellStart"/>
      <w:r>
        <w:rPr>
          <w:color w:val="000000"/>
        </w:rPr>
        <w:lastRenderedPageBreak/>
        <w:t>Conclusively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challenge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often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accompanied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resistance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resistance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regard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assume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ownership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Additionally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nurse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outlined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Rogers</w:t>
      </w:r>
      <w:proofErr w:type="spellEnd"/>
      <w:r>
        <w:rPr>
          <w:color w:val="000000"/>
        </w:rPr>
        <w:t xml:space="preserve"> (2003)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electronic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complexity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compatibility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relative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observability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trialability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perceived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advantage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Trialability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Observability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noticeable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results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adopting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Complexity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difficulty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Lastly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compatibility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degree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similarity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</w:p>
    <w:p w14:paraId="503058F1" w14:textId="77777777" w:rsidR="007808EE" w:rsidRDefault="007808EE" w:rsidP="007808EE">
      <w:pPr>
        <w:pStyle w:val="a3"/>
        <w:spacing w:before="0" w:beforeAutospacing="0" w:after="24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69D0F3BC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992"/>
      </w:pPr>
      <w:proofErr w:type="spellStart"/>
      <w:r>
        <w:rPr>
          <w:color w:val="000000"/>
          <w:shd w:val="clear" w:color="auto" w:fill="FFFFFF"/>
        </w:rPr>
        <w:t>Blumenthal</w:t>
      </w:r>
      <w:proofErr w:type="spellEnd"/>
      <w:r>
        <w:rPr>
          <w:color w:val="000000"/>
          <w:shd w:val="clear" w:color="auto" w:fill="FFFFFF"/>
        </w:rPr>
        <w:t xml:space="preserve">, D., &amp; </w:t>
      </w:r>
      <w:proofErr w:type="spellStart"/>
      <w:r>
        <w:rPr>
          <w:color w:val="000000"/>
          <w:shd w:val="clear" w:color="auto" w:fill="FFFFFF"/>
        </w:rPr>
        <w:t>Tavenner</w:t>
      </w:r>
      <w:proofErr w:type="spellEnd"/>
      <w:r>
        <w:rPr>
          <w:color w:val="000000"/>
          <w:shd w:val="clear" w:color="auto" w:fill="FFFFFF"/>
        </w:rPr>
        <w:t xml:space="preserve">, M. (2010).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“</w:t>
      </w:r>
      <w:proofErr w:type="spellStart"/>
      <w:r>
        <w:rPr>
          <w:color w:val="000000"/>
          <w:shd w:val="clear" w:color="auto" w:fill="FFFFFF"/>
        </w:rPr>
        <w:t>meaningful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use</w:t>
      </w:r>
      <w:proofErr w:type="spellEnd"/>
      <w:r>
        <w:rPr>
          <w:color w:val="000000"/>
          <w:shd w:val="clear" w:color="auto" w:fill="FFFFFF"/>
        </w:rPr>
        <w:t xml:space="preserve">” </w:t>
      </w:r>
      <w:proofErr w:type="spellStart"/>
      <w:r>
        <w:rPr>
          <w:color w:val="000000"/>
          <w:shd w:val="clear" w:color="auto" w:fill="FFFFFF"/>
        </w:rPr>
        <w:t>regulation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electronic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health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records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i/>
          <w:iCs/>
          <w:color w:val="000000"/>
          <w:shd w:val="clear" w:color="auto" w:fill="FFFFFF"/>
        </w:rPr>
        <w:t>New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England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Journal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of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Medicine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363</w:t>
      </w:r>
      <w:r>
        <w:rPr>
          <w:color w:val="000000"/>
          <w:shd w:val="clear" w:color="auto" w:fill="FFFFFF"/>
        </w:rPr>
        <w:t>(6), 501-504.</w:t>
      </w:r>
    </w:p>
    <w:p w14:paraId="10235981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992"/>
      </w:pPr>
      <w:proofErr w:type="spellStart"/>
      <w:r>
        <w:rPr>
          <w:color w:val="000000"/>
          <w:shd w:val="clear" w:color="auto" w:fill="FFFFFF"/>
        </w:rPr>
        <w:t>Bramble</w:t>
      </w:r>
      <w:proofErr w:type="spellEnd"/>
      <w:r>
        <w:rPr>
          <w:color w:val="000000"/>
          <w:shd w:val="clear" w:color="auto" w:fill="FFFFFF"/>
        </w:rPr>
        <w:t xml:space="preserve">, J. D., </w:t>
      </w:r>
      <w:proofErr w:type="spellStart"/>
      <w:r>
        <w:rPr>
          <w:color w:val="000000"/>
          <w:shd w:val="clear" w:color="auto" w:fill="FFFFFF"/>
        </w:rPr>
        <w:t>Galt</w:t>
      </w:r>
      <w:proofErr w:type="spellEnd"/>
      <w:r>
        <w:rPr>
          <w:color w:val="000000"/>
          <w:shd w:val="clear" w:color="auto" w:fill="FFFFFF"/>
        </w:rPr>
        <w:t xml:space="preserve">, K. A., </w:t>
      </w:r>
      <w:proofErr w:type="spellStart"/>
      <w:r>
        <w:rPr>
          <w:color w:val="000000"/>
          <w:shd w:val="clear" w:color="auto" w:fill="FFFFFF"/>
        </w:rPr>
        <w:t>Siracuse</w:t>
      </w:r>
      <w:proofErr w:type="spellEnd"/>
      <w:r>
        <w:rPr>
          <w:color w:val="000000"/>
          <w:shd w:val="clear" w:color="auto" w:fill="FFFFFF"/>
        </w:rPr>
        <w:t xml:space="preserve">, M. V., </w:t>
      </w:r>
      <w:proofErr w:type="spellStart"/>
      <w:r>
        <w:rPr>
          <w:color w:val="000000"/>
          <w:shd w:val="clear" w:color="auto" w:fill="FFFFFF"/>
        </w:rPr>
        <w:t>Abbott</w:t>
      </w:r>
      <w:proofErr w:type="spellEnd"/>
      <w:r>
        <w:rPr>
          <w:color w:val="000000"/>
          <w:shd w:val="clear" w:color="auto" w:fill="FFFFFF"/>
        </w:rPr>
        <w:t xml:space="preserve">, A. A., </w:t>
      </w:r>
      <w:proofErr w:type="spellStart"/>
      <w:r>
        <w:rPr>
          <w:color w:val="000000"/>
          <w:shd w:val="clear" w:color="auto" w:fill="FFFFFF"/>
        </w:rPr>
        <w:t>Drincic</w:t>
      </w:r>
      <w:proofErr w:type="spellEnd"/>
      <w:r>
        <w:rPr>
          <w:color w:val="000000"/>
          <w:shd w:val="clear" w:color="auto" w:fill="FFFFFF"/>
        </w:rPr>
        <w:t xml:space="preserve">, A., </w:t>
      </w:r>
      <w:proofErr w:type="spellStart"/>
      <w:r>
        <w:rPr>
          <w:color w:val="000000"/>
          <w:shd w:val="clear" w:color="auto" w:fill="FFFFFF"/>
        </w:rPr>
        <w:t>Paschal</w:t>
      </w:r>
      <w:proofErr w:type="spellEnd"/>
      <w:r>
        <w:rPr>
          <w:color w:val="000000"/>
          <w:shd w:val="clear" w:color="auto" w:fill="FFFFFF"/>
        </w:rPr>
        <w:t xml:space="preserve">, K. A., &amp; </w:t>
      </w:r>
      <w:proofErr w:type="spellStart"/>
      <w:r>
        <w:rPr>
          <w:color w:val="000000"/>
          <w:shd w:val="clear" w:color="auto" w:fill="FFFFFF"/>
        </w:rPr>
        <w:t>Fuji</w:t>
      </w:r>
      <w:proofErr w:type="spellEnd"/>
      <w:r>
        <w:rPr>
          <w:color w:val="000000"/>
          <w:shd w:val="clear" w:color="auto" w:fill="FFFFFF"/>
        </w:rPr>
        <w:t xml:space="preserve">, K. T. (2010).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relationship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between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physician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practice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characteristics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physician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adoption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electronic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health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records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i/>
          <w:iCs/>
          <w:color w:val="000000"/>
          <w:shd w:val="clear" w:color="auto" w:fill="FFFFFF"/>
        </w:rPr>
        <w:t>Health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Care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Management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Review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35</w:t>
      </w:r>
      <w:r>
        <w:rPr>
          <w:color w:val="000000"/>
          <w:shd w:val="clear" w:color="auto" w:fill="FFFFFF"/>
        </w:rPr>
        <w:t>(1), 55-64.</w:t>
      </w:r>
    </w:p>
    <w:p w14:paraId="372D540C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992"/>
      </w:pPr>
      <w:proofErr w:type="spellStart"/>
      <w:r>
        <w:rPr>
          <w:color w:val="000000"/>
          <w:shd w:val="clear" w:color="auto" w:fill="FFFFFF"/>
        </w:rPr>
        <w:t>Castillo</w:t>
      </w:r>
      <w:proofErr w:type="spellEnd"/>
      <w:r>
        <w:rPr>
          <w:color w:val="000000"/>
          <w:shd w:val="clear" w:color="auto" w:fill="FFFFFF"/>
        </w:rPr>
        <w:t xml:space="preserve">, V. H., </w:t>
      </w:r>
      <w:proofErr w:type="spellStart"/>
      <w:r>
        <w:rPr>
          <w:color w:val="000000"/>
          <w:shd w:val="clear" w:color="auto" w:fill="FFFFFF"/>
        </w:rPr>
        <w:t>Martínez-García</w:t>
      </w:r>
      <w:proofErr w:type="spellEnd"/>
      <w:r>
        <w:rPr>
          <w:color w:val="000000"/>
          <w:shd w:val="clear" w:color="auto" w:fill="FFFFFF"/>
        </w:rPr>
        <w:t xml:space="preserve">, A. I., &amp; </w:t>
      </w:r>
      <w:proofErr w:type="spellStart"/>
      <w:r>
        <w:rPr>
          <w:color w:val="000000"/>
          <w:shd w:val="clear" w:color="auto" w:fill="FFFFFF"/>
        </w:rPr>
        <w:t>Pulido</w:t>
      </w:r>
      <w:proofErr w:type="spellEnd"/>
      <w:r>
        <w:rPr>
          <w:color w:val="000000"/>
          <w:shd w:val="clear" w:color="auto" w:fill="FFFFFF"/>
        </w:rPr>
        <w:t xml:space="preserve">, J. R. G. (2010). A </w:t>
      </w:r>
      <w:proofErr w:type="spellStart"/>
      <w:r>
        <w:rPr>
          <w:color w:val="000000"/>
          <w:shd w:val="clear" w:color="auto" w:fill="FFFFFF"/>
        </w:rPr>
        <w:t>knowledge-based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taxonomy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critical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factors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for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adopting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electronic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health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record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systems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physicians</w:t>
      </w:r>
      <w:proofErr w:type="spellEnd"/>
      <w:r>
        <w:rPr>
          <w:color w:val="000000"/>
          <w:shd w:val="clear" w:color="auto" w:fill="FFFFFF"/>
        </w:rPr>
        <w:t xml:space="preserve">: a </w:t>
      </w:r>
      <w:proofErr w:type="spellStart"/>
      <w:r>
        <w:rPr>
          <w:color w:val="000000"/>
          <w:shd w:val="clear" w:color="auto" w:fill="FFFFFF"/>
        </w:rPr>
        <w:t>systematic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literature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review</w:t>
      </w:r>
      <w:proofErr w:type="spellEnd"/>
      <w:r>
        <w:rPr>
          <w:color w:val="000000"/>
          <w:shd w:val="clear" w:color="auto" w:fill="FFFFFF"/>
        </w:rPr>
        <w:t>. </w:t>
      </w:r>
      <w:r>
        <w:rPr>
          <w:i/>
          <w:iCs/>
          <w:color w:val="000000"/>
          <w:shd w:val="clear" w:color="auto" w:fill="FFFFFF"/>
        </w:rPr>
        <w:t xml:space="preserve">BMC </w:t>
      </w:r>
      <w:proofErr w:type="spellStart"/>
      <w:r>
        <w:rPr>
          <w:i/>
          <w:iCs/>
          <w:color w:val="000000"/>
          <w:shd w:val="clear" w:color="auto" w:fill="FFFFFF"/>
        </w:rPr>
        <w:t>Medical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Informatics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and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Decision-Making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(1), 1.</w:t>
      </w:r>
    </w:p>
    <w:p w14:paraId="60FE3450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992"/>
      </w:pPr>
      <w:proofErr w:type="spellStart"/>
      <w:r>
        <w:rPr>
          <w:color w:val="000000"/>
          <w:shd w:val="clear" w:color="auto" w:fill="FFFFFF"/>
        </w:rPr>
        <w:t>Emani</w:t>
      </w:r>
      <w:proofErr w:type="spellEnd"/>
      <w:r>
        <w:rPr>
          <w:color w:val="000000"/>
          <w:shd w:val="clear" w:color="auto" w:fill="FFFFFF"/>
        </w:rPr>
        <w:t xml:space="preserve">, S., </w:t>
      </w:r>
      <w:proofErr w:type="spellStart"/>
      <w:r>
        <w:rPr>
          <w:color w:val="000000"/>
          <w:shd w:val="clear" w:color="auto" w:fill="FFFFFF"/>
        </w:rPr>
        <w:t>Yamin</w:t>
      </w:r>
      <w:proofErr w:type="spellEnd"/>
      <w:r>
        <w:rPr>
          <w:color w:val="000000"/>
          <w:shd w:val="clear" w:color="auto" w:fill="FFFFFF"/>
        </w:rPr>
        <w:t xml:space="preserve">, C.K., </w:t>
      </w:r>
      <w:proofErr w:type="spellStart"/>
      <w:r>
        <w:rPr>
          <w:color w:val="000000"/>
          <w:shd w:val="clear" w:color="auto" w:fill="FFFFFF"/>
        </w:rPr>
        <w:t>Peters</w:t>
      </w:r>
      <w:proofErr w:type="spellEnd"/>
      <w:r>
        <w:rPr>
          <w:color w:val="000000"/>
          <w:shd w:val="clear" w:color="auto" w:fill="FFFFFF"/>
        </w:rPr>
        <w:t xml:space="preserve">, E., </w:t>
      </w:r>
      <w:proofErr w:type="spellStart"/>
      <w:r>
        <w:rPr>
          <w:color w:val="000000"/>
          <w:shd w:val="clear" w:color="auto" w:fill="FFFFFF"/>
        </w:rPr>
        <w:t>Karson</w:t>
      </w:r>
      <w:proofErr w:type="spellEnd"/>
      <w:r>
        <w:rPr>
          <w:color w:val="000000"/>
          <w:shd w:val="clear" w:color="auto" w:fill="FFFFFF"/>
        </w:rPr>
        <w:t xml:space="preserve">, A.S., </w:t>
      </w:r>
      <w:proofErr w:type="spellStart"/>
      <w:r>
        <w:rPr>
          <w:color w:val="000000"/>
          <w:shd w:val="clear" w:color="auto" w:fill="FFFFFF"/>
        </w:rPr>
        <w:t>Lipsitz</w:t>
      </w:r>
      <w:proofErr w:type="spellEnd"/>
      <w:r>
        <w:rPr>
          <w:color w:val="000000"/>
          <w:shd w:val="clear" w:color="auto" w:fill="FFFFFF"/>
        </w:rPr>
        <w:t xml:space="preserve">, S.R., </w:t>
      </w:r>
      <w:proofErr w:type="spellStart"/>
      <w:r>
        <w:rPr>
          <w:color w:val="000000"/>
          <w:shd w:val="clear" w:color="auto" w:fill="FFFFFF"/>
        </w:rPr>
        <w:t>Wald</w:t>
      </w:r>
      <w:proofErr w:type="spellEnd"/>
      <w:r>
        <w:rPr>
          <w:color w:val="000000"/>
          <w:shd w:val="clear" w:color="auto" w:fill="FFFFFF"/>
        </w:rPr>
        <w:t xml:space="preserve">, J.S., </w:t>
      </w:r>
      <w:proofErr w:type="spellStart"/>
      <w:r>
        <w:rPr>
          <w:color w:val="000000"/>
          <w:shd w:val="clear" w:color="auto" w:fill="FFFFFF"/>
        </w:rPr>
        <w:t>Williams</w:t>
      </w:r>
      <w:proofErr w:type="spellEnd"/>
      <w:r>
        <w:rPr>
          <w:color w:val="000000"/>
          <w:shd w:val="clear" w:color="auto" w:fill="FFFFFF"/>
        </w:rPr>
        <w:t xml:space="preserve">, D.H.,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Bates</w:t>
      </w:r>
      <w:proofErr w:type="spellEnd"/>
      <w:r>
        <w:rPr>
          <w:color w:val="000000"/>
          <w:shd w:val="clear" w:color="auto" w:fill="FFFFFF"/>
        </w:rPr>
        <w:t xml:space="preserve">, D.W., 2012. </w:t>
      </w:r>
      <w:proofErr w:type="spellStart"/>
      <w:r>
        <w:rPr>
          <w:color w:val="000000"/>
          <w:shd w:val="clear" w:color="auto" w:fill="FFFFFF"/>
        </w:rPr>
        <w:t>Patient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perceptions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personal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health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record</w:t>
      </w:r>
      <w:proofErr w:type="spellEnd"/>
      <w:r>
        <w:rPr>
          <w:color w:val="000000"/>
          <w:shd w:val="clear" w:color="auto" w:fill="FFFFFF"/>
        </w:rPr>
        <w:t xml:space="preserve">: a </w:t>
      </w:r>
      <w:proofErr w:type="spellStart"/>
      <w:r>
        <w:rPr>
          <w:color w:val="000000"/>
          <w:shd w:val="clear" w:color="auto" w:fill="FFFFFF"/>
        </w:rPr>
        <w:t>test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diffusion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innovation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model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i/>
          <w:iCs/>
          <w:color w:val="000000"/>
          <w:shd w:val="clear" w:color="auto" w:fill="FFFFFF"/>
        </w:rPr>
        <w:t>Journal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of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medical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Internet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Research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14</w:t>
      </w:r>
      <w:r>
        <w:rPr>
          <w:color w:val="000000"/>
          <w:shd w:val="clear" w:color="auto" w:fill="FFFFFF"/>
        </w:rPr>
        <w:t xml:space="preserve">(6), </w:t>
      </w:r>
      <w:proofErr w:type="spellStart"/>
      <w:r>
        <w:rPr>
          <w:color w:val="000000"/>
          <w:shd w:val="clear" w:color="auto" w:fill="FFFFFF"/>
        </w:rPr>
        <w:t>pp</w:t>
      </w:r>
      <w:proofErr w:type="spellEnd"/>
      <w:r>
        <w:rPr>
          <w:color w:val="000000"/>
          <w:shd w:val="clear" w:color="auto" w:fill="FFFFFF"/>
        </w:rPr>
        <w:t xml:space="preserve"> 150.</w:t>
      </w:r>
    </w:p>
    <w:p w14:paraId="1329C6BE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992"/>
      </w:pPr>
      <w:proofErr w:type="spellStart"/>
      <w:r>
        <w:rPr>
          <w:color w:val="000000"/>
          <w:shd w:val="clear" w:color="auto" w:fill="FFFFFF"/>
        </w:rPr>
        <w:lastRenderedPageBreak/>
        <w:t>Jha</w:t>
      </w:r>
      <w:proofErr w:type="spellEnd"/>
      <w:r>
        <w:rPr>
          <w:color w:val="000000"/>
          <w:shd w:val="clear" w:color="auto" w:fill="FFFFFF"/>
        </w:rPr>
        <w:t xml:space="preserve">, A.K., </w:t>
      </w:r>
      <w:proofErr w:type="spellStart"/>
      <w:r>
        <w:rPr>
          <w:color w:val="000000"/>
          <w:shd w:val="clear" w:color="auto" w:fill="FFFFFF"/>
        </w:rPr>
        <w:t>DesRoches</w:t>
      </w:r>
      <w:proofErr w:type="spellEnd"/>
      <w:r>
        <w:rPr>
          <w:color w:val="000000"/>
          <w:shd w:val="clear" w:color="auto" w:fill="FFFFFF"/>
        </w:rPr>
        <w:t xml:space="preserve">, C.M., </w:t>
      </w:r>
      <w:proofErr w:type="spellStart"/>
      <w:r>
        <w:rPr>
          <w:color w:val="000000"/>
          <w:shd w:val="clear" w:color="auto" w:fill="FFFFFF"/>
        </w:rPr>
        <w:t>Campbell</w:t>
      </w:r>
      <w:proofErr w:type="spellEnd"/>
      <w:r>
        <w:rPr>
          <w:color w:val="000000"/>
          <w:shd w:val="clear" w:color="auto" w:fill="FFFFFF"/>
        </w:rPr>
        <w:t xml:space="preserve">, E.G., </w:t>
      </w:r>
      <w:proofErr w:type="spellStart"/>
      <w:r>
        <w:rPr>
          <w:color w:val="000000"/>
          <w:shd w:val="clear" w:color="auto" w:fill="FFFFFF"/>
        </w:rPr>
        <w:t>Donelan</w:t>
      </w:r>
      <w:proofErr w:type="spellEnd"/>
      <w:r>
        <w:rPr>
          <w:color w:val="000000"/>
          <w:shd w:val="clear" w:color="auto" w:fill="FFFFFF"/>
        </w:rPr>
        <w:t xml:space="preserve">, K., </w:t>
      </w:r>
      <w:proofErr w:type="spellStart"/>
      <w:r>
        <w:rPr>
          <w:color w:val="000000"/>
          <w:shd w:val="clear" w:color="auto" w:fill="FFFFFF"/>
        </w:rPr>
        <w:t>Rao</w:t>
      </w:r>
      <w:proofErr w:type="spellEnd"/>
      <w:r>
        <w:rPr>
          <w:color w:val="000000"/>
          <w:shd w:val="clear" w:color="auto" w:fill="FFFFFF"/>
        </w:rPr>
        <w:t xml:space="preserve">, S.R., </w:t>
      </w:r>
      <w:proofErr w:type="spellStart"/>
      <w:r>
        <w:rPr>
          <w:color w:val="000000"/>
          <w:shd w:val="clear" w:color="auto" w:fill="FFFFFF"/>
        </w:rPr>
        <w:t>Ferris</w:t>
      </w:r>
      <w:proofErr w:type="spellEnd"/>
      <w:r>
        <w:rPr>
          <w:color w:val="000000"/>
          <w:shd w:val="clear" w:color="auto" w:fill="FFFFFF"/>
        </w:rPr>
        <w:t xml:space="preserve">, T.G., </w:t>
      </w:r>
      <w:proofErr w:type="spellStart"/>
      <w:r>
        <w:rPr>
          <w:color w:val="000000"/>
          <w:shd w:val="clear" w:color="auto" w:fill="FFFFFF"/>
        </w:rPr>
        <w:t>Shields</w:t>
      </w:r>
      <w:proofErr w:type="spellEnd"/>
      <w:r>
        <w:rPr>
          <w:color w:val="000000"/>
          <w:shd w:val="clear" w:color="auto" w:fill="FFFFFF"/>
        </w:rPr>
        <w:t xml:space="preserve">, A., </w:t>
      </w:r>
      <w:proofErr w:type="spellStart"/>
      <w:r>
        <w:rPr>
          <w:color w:val="000000"/>
          <w:shd w:val="clear" w:color="auto" w:fill="FFFFFF"/>
        </w:rPr>
        <w:t>Rosenbaum</w:t>
      </w:r>
      <w:proofErr w:type="spellEnd"/>
      <w:r>
        <w:rPr>
          <w:color w:val="000000"/>
          <w:shd w:val="clear" w:color="auto" w:fill="FFFFFF"/>
        </w:rPr>
        <w:t xml:space="preserve">, S., </w:t>
      </w:r>
      <w:proofErr w:type="spellStart"/>
      <w:r>
        <w:rPr>
          <w:color w:val="000000"/>
          <w:shd w:val="clear" w:color="auto" w:fill="FFFFFF"/>
        </w:rPr>
        <w:t>and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Blumenthal</w:t>
      </w:r>
      <w:proofErr w:type="spellEnd"/>
      <w:r>
        <w:rPr>
          <w:color w:val="000000"/>
          <w:shd w:val="clear" w:color="auto" w:fill="FFFFFF"/>
        </w:rPr>
        <w:t xml:space="preserve">, D., 2009. </w:t>
      </w:r>
      <w:proofErr w:type="spellStart"/>
      <w:r>
        <w:rPr>
          <w:color w:val="000000"/>
          <w:shd w:val="clear" w:color="auto" w:fill="FFFFFF"/>
        </w:rPr>
        <w:t>Use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of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electronic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health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records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</w:t>
      </w:r>
      <w:proofErr w:type="spellEnd"/>
      <w:r>
        <w:rPr>
          <w:color w:val="000000"/>
          <w:shd w:val="clear" w:color="auto" w:fill="FFFFFF"/>
        </w:rPr>
        <w:t xml:space="preserve"> US </w:t>
      </w:r>
      <w:proofErr w:type="spellStart"/>
      <w:r>
        <w:rPr>
          <w:color w:val="000000"/>
          <w:shd w:val="clear" w:color="auto" w:fill="FFFFFF"/>
        </w:rPr>
        <w:t>hospitals</w:t>
      </w:r>
      <w:proofErr w:type="spellEnd"/>
      <w:r>
        <w:rPr>
          <w:color w:val="000000"/>
          <w:shd w:val="clear" w:color="auto" w:fill="FFFFFF"/>
        </w:rPr>
        <w:t>. </w:t>
      </w:r>
      <w:proofErr w:type="spellStart"/>
      <w:r>
        <w:rPr>
          <w:i/>
          <w:iCs/>
          <w:color w:val="000000"/>
          <w:shd w:val="clear" w:color="auto" w:fill="FFFFFF"/>
        </w:rPr>
        <w:t>New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England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Journal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of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Medicine</w:t>
      </w:r>
      <w:proofErr w:type="spellEnd"/>
      <w:r>
        <w:rPr>
          <w:color w:val="000000"/>
          <w:shd w:val="clear" w:color="auto" w:fill="FFFFFF"/>
        </w:rPr>
        <w:t>, </w:t>
      </w:r>
      <w:r>
        <w:rPr>
          <w:i/>
          <w:iCs/>
          <w:color w:val="000000"/>
          <w:shd w:val="clear" w:color="auto" w:fill="FFFFFF"/>
        </w:rPr>
        <w:t>360</w:t>
      </w:r>
      <w:r>
        <w:rPr>
          <w:color w:val="000000"/>
          <w:shd w:val="clear" w:color="auto" w:fill="FFFFFF"/>
        </w:rPr>
        <w:t>(16), pp.1628-1638.</w:t>
      </w:r>
    </w:p>
    <w:p w14:paraId="44BA2D28" w14:textId="77777777" w:rsidR="007808EE" w:rsidRDefault="007808EE" w:rsidP="007808EE">
      <w:pPr>
        <w:pStyle w:val="a3"/>
        <w:spacing w:before="0" w:beforeAutospacing="0" w:after="240" w:afterAutospacing="0" w:line="480" w:lineRule="auto"/>
        <w:ind w:firstLine="992"/>
      </w:pPr>
      <w:proofErr w:type="spellStart"/>
      <w:r>
        <w:rPr>
          <w:color w:val="000000"/>
          <w:shd w:val="clear" w:color="auto" w:fill="FFFFFF"/>
        </w:rPr>
        <w:t>Rogers</w:t>
      </w:r>
      <w:proofErr w:type="spellEnd"/>
      <w:r>
        <w:rPr>
          <w:color w:val="000000"/>
          <w:shd w:val="clear" w:color="auto" w:fill="FFFFFF"/>
        </w:rPr>
        <w:t>, E. M. (2003). </w:t>
      </w:r>
      <w:proofErr w:type="spellStart"/>
      <w:r>
        <w:rPr>
          <w:i/>
          <w:iCs/>
          <w:color w:val="000000"/>
          <w:shd w:val="clear" w:color="auto" w:fill="FFFFFF"/>
        </w:rPr>
        <w:t>Diffusion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of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innovations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New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York</w:t>
      </w:r>
      <w:proofErr w:type="spellEnd"/>
      <w:r>
        <w:rPr>
          <w:color w:val="000000"/>
          <w:shd w:val="clear" w:color="auto" w:fill="FFFFFF"/>
        </w:rPr>
        <w:t xml:space="preserve">: </w:t>
      </w:r>
      <w:proofErr w:type="spellStart"/>
      <w:r>
        <w:rPr>
          <w:color w:val="000000"/>
          <w:shd w:val="clear" w:color="auto" w:fill="FFFFFF"/>
        </w:rPr>
        <w:t>Free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</w:t>
      </w:r>
      <w:proofErr w:type="spellEnd"/>
      <w:r>
        <w:rPr>
          <w:color w:val="000000"/>
          <w:shd w:val="clear" w:color="auto" w:fill="FFFFFF"/>
        </w:rPr>
        <w:t>. </w:t>
      </w:r>
    </w:p>
    <w:p w14:paraId="108F0F45" w14:textId="77777777" w:rsidR="00CD19B7" w:rsidRDefault="00CD19B7"/>
    <w:sectPr w:rsidR="00CD1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CF4"/>
    <w:rsid w:val="00482CF4"/>
    <w:rsid w:val="007808EE"/>
    <w:rsid w:val="00C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72987-BD9C-411E-A1AF-8AA3DCBC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0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1442</Words>
  <Characters>8225</Characters>
  <Application>Microsoft Office Word</Application>
  <DocSecurity>0</DocSecurity>
  <Lines>68</Lines>
  <Paragraphs>19</Paragraphs>
  <ScaleCrop>false</ScaleCrop>
  <Company/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2023-02-24T10:21:00Z</dcterms:created>
  <dcterms:modified xsi:type="dcterms:W3CDTF">2023-02-24T10:21:00Z</dcterms:modified>
</cp:coreProperties>
</file>