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614653" w14:textId="77777777" w:rsidR="003A7FAE" w:rsidRPr="003A7FAE" w:rsidRDefault="003A7FAE" w:rsidP="003A7FAE">
      <w:pPr>
        <w:spacing w:after="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3A7F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Adherence</w:t>
      </w:r>
      <w:proofErr w:type="spellEnd"/>
      <w:r w:rsidRPr="003A7F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Issues</w:t>
      </w:r>
      <w:proofErr w:type="spellEnd"/>
      <w:r w:rsidRPr="003A7F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with</w:t>
      </w:r>
      <w:proofErr w:type="spellEnd"/>
      <w:r w:rsidRPr="003A7F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Geriatric</w:t>
      </w:r>
      <w:proofErr w:type="spellEnd"/>
      <w:r w:rsidRPr="003A7F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Patients</w:t>
      </w:r>
      <w:proofErr w:type="spellEnd"/>
    </w:p>
    <w:p w14:paraId="39D3A243" w14:textId="77777777" w:rsidR="003A7FAE" w:rsidRPr="003A7FAE" w:rsidRDefault="003A7FAE" w:rsidP="003A7FA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Nonadherence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elderly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multiple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comorbidities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compared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younger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chronic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complications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old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prolonged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failure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recommended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University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Rochester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Center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2018).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instance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old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fail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stick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diabetes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artificial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insulin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bound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myriad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diabetes-related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complications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practicum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setting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regarding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adherence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I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discovered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reasons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geriatric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fail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0704C274" w14:textId="77777777" w:rsidR="003A7FAE" w:rsidRPr="003A7FAE" w:rsidRDefault="003A7FAE" w:rsidP="003A7FA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Yap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Thirumoorthy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Kwan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(2016),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elderly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fail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being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socioeconomic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abilities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memory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depression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anxiety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issues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like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drug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formulation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packaging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cost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formulation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storage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issues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poor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lack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trust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failure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crucial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informed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consequences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nonadherence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failing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follow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recommended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failure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elderly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presents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huge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challenge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officers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across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 </w:t>
      </w:r>
    </w:p>
    <w:p w14:paraId="5CA49503" w14:textId="77777777" w:rsidR="003A7FAE" w:rsidRPr="003A7FAE" w:rsidRDefault="003A7FAE" w:rsidP="003A7FAE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conclusion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implications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failing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geriatric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  <w:r w:rsidRPr="003A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  <w:t xml:space="preserve"> 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chronic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affecting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hard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primarily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because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adherence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issues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  <w:r w:rsidRPr="003A7F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Marengoni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(2016),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strategies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adherence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old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giving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both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respective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caregivers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adherence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optimization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facilitation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access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service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integration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</w:p>
    <w:p w14:paraId="30F568C3" w14:textId="77777777" w:rsidR="003A7FAE" w:rsidRPr="003A7FAE" w:rsidRDefault="003A7FAE" w:rsidP="003A7FAE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3A7FA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lastRenderedPageBreak/>
        <w:t>References</w:t>
      </w:r>
      <w:proofErr w:type="spellEnd"/>
    </w:p>
    <w:p w14:paraId="51C0BE0E" w14:textId="77777777" w:rsidR="003A7FAE" w:rsidRPr="003A7FAE" w:rsidRDefault="003A7FAE" w:rsidP="003A7FAE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Marengoni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(2016).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Strategies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adherence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older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a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consensus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statement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Senior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Italia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Federanziani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Advisory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Board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Drugs</w:t>
      </w:r>
      <w:proofErr w:type="spellEnd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aging</w:t>
      </w:r>
      <w:proofErr w:type="spellEnd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, 33</w:t>
      </w:r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(9), 629-637.</w:t>
      </w:r>
    </w:p>
    <w:p w14:paraId="6A480848" w14:textId="77777777" w:rsidR="003A7FAE" w:rsidRPr="003A7FAE" w:rsidRDefault="003A7FAE" w:rsidP="003A7FAE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University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Rochester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Center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top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10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most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Issues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hyperlink r:id="rId4" w:history="1">
        <w:r w:rsidRPr="003A7FA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ru-UA" w:eastAsia="ru-UA"/>
          </w:rPr>
          <w:t>https://www.urmc.rochester.edu/senior-health/common-issues/top-ten.aspx</w:t>
        </w:r>
      </w:hyperlink>
    </w:p>
    <w:p w14:paraId="6872B341" w14:textId="77777777" w:rsidR="003A7FAE" w:rsidRPr="003A7FAE" w:rsidRDefault="003A7FAE" w:rsidP="003A7FAE">
      <w:pPr>
        <w:spacing w:after="0" w:line="480" w:lineRule="auto"/>
        <w:ind w:firstLine="992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Yap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A. F.,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Thirumoorthy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T., &amp;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Kwan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Y. H. (2016).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adherence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elderly</w:t>
      </w:r>
      <w:proofErr w:type="spellEnd"/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Journal</w:t>
      </w:r>
      <w:proofErr w:type="spellEnd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of</w:t>
      </w:r>
      <w:proofErr w:type="spellEnd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Clinical</w:t>
      </w:r>
      <w:proofErr w:type="spellEnd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Gerontology</w:t>
      </w:r>
      <w:proofErr w:type="spellEnd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and</w:t>
      </w:r>
      <w:proofErr w:type="spellEnd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Geriatrics</w:t>
      </w:r>
      <w:proofErr w:type="spellEnd"/>
      <w:r w:rsidRPr="003A7FA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, 7</w:t>
      </w:r>
      <w:r w:rsidRPr="003A7FAE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(2), 64-67.</w:t>
      </w:r>
    </w:p>
    <w:p w14:paraId="5FE7B1E0" w14:textId="1353C38B" w:rsidR="00A720C9" w:rsidRDefault="003A7FAE" w:rsidP="003A7FAE">
      <w:r w:rsidRPr="003A7FAE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3A7FAE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</w:p>
    <w:sectPr w:rsidR="00A720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9F7"/>
    <w:rsid w:val="003A7FAE"/>
    <w:rsid w:val="009F49F7"/>
    <w:rsid w:val="00A7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5AEC2-BA01-4052-B62F-21C6FAD9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styleId="a4">
    <w:name w:val="Hyperlink"/>
    <w:basedOn w:val="a0"/>
    <w:uiPriority w:val="99"/>
    <w:semiHidden/>
    <w:unhideWhenUsed/>
    <w:rsid w:val="003A7F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9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rmc.rochester.edu/senior-health/common-issues/top-ten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2023-02-21T15:59:00Z</dcterms:created>
  <dcterms:modified xsi:type="dcterms:W3CDTF">2023-02-21T15:59:00Z</dcterms:modified>
</cp:coreProperties>
</file>