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A469" w14:textId="77777777" w:rsidR="005B312D" w:rsidRDefault="005B312D" w:rsidP="005B312D">
      <w:pPr>
        <w:pStyle w:val="a3"/>
        <w:spacing w:before="0" w:beforeAutospacing="0" w:after="0" w:afterAutospacing="0" w:line="480" w:lineRule="auto"/>
        <w:jc w:val="center"/>
      </w:pPr>
      <w:r>
        <w:rPr>
          <w:b/>
          <w:bCs/>
          <w:color w:val="000000"/>
          <w:sz w:val="48"/>
          <w:szCs w:val="48"/>
        </w:rPr>
        <w:t>Five Wishes and Specialty Care</w:t>
      </w:r>
    </w:p>
    <w:p w14:paraId="3F4D16F4" w14:textId="77777777" w:rsidR="005B312D" w:rsidRDefault="005B312D" w:rsidP="005B312D">
      <w:pPr>
        <w:pStyle w:val="a3"/>
        <w:spacing w:before="0" w:beforeAutospacing="0" w:after="0" w:afterAutospacing="0" w:line="480" w:lineRule="auto"/>
      </w:pPr>
      <w:r>
        <w:rPr>
          <w:b/>
          <w:bCs/>
          <w:color w:val="000000"/>
          <w:sz w:val="40"/>
          <w:szCs w:val="40"/>
        </w:rPr>
        <w:t>Part I</w:t>
      </w:r>
    </w:p>
    <w:p w14:paraId="0B765B12" w14:textId="77777777" w:rsidR="005B312D" w:rsidRDefault="005B312D" w:rsidP="005B312D">
      <w:pPr>
        <w:pStyle w:val="a3"/>
        <w:spacing w:before="0" w:beforeAutospacing="0" w:after="0" w:afterAutospacing="0" w:line="480" w:lineRule="auto"/>
      </w:pPr>
      <w:r>
        <w:rPr>
          <w:b/>
          <w:bCs/>
          <w:color w:val="000000"/>
          <w:sz w:val="40"/>
          <w:szCs w:val="40"/>
        </w:rPr>
        <w:t>Introduction</w:t>
      </w:r>
    </w:p>
    <w:p w14:paraId="56907F81"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A human being is not capable of holding everything existing in life with their own hands. The five wishes document provides ways for taking control of important things. For taking control of personal health when one is sick. When the medical form is filled out and signed in a proper way by the concern individuals, it is considered as valid under most of the states’ laws (Lazenby at el. 2015). The five wishes enable individuals to choose a person whom they fill may make an important decision on behalf when they are unable to make for themselves.  </w:t>
      </w:r>
    </w:p>
    <w:p w14:paraId="00785A06" w14:textId="77777777" w:rsidR="005B312D" w:rsidRDefault="005B312D" w:rsidP="005B312D">
      <w:pPr>
        <w:pStyle w:val="a3"/>
        <w:spacing w:before="0" w:beforeAutospacing="0" w:after="0" w:afterAutospacing="0" w:line="480" w:lineRule="auto"/>
      </w:pPr>
      <w:r>
        <w:rPr>
          <w:b/>
          <w:bCs/>
          <w:color w:val="000000"/>
          <w:sz w:val="40"/>
          <w:szCs w:val="40"/>
        </w:rPr>
        <w:t>State requirements</w:t>
      </w:r>
    </w:p>
    <w:p w14:paraId="242249B6"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Georgia is one of the forty-two states where five wishes are used and meet requirements of the states’ law. It meets the technical requirements of Georgian’s statutes and doctors are mandated to honor the Five Wishes by the law. As it is used in the other countries, Five Wishes can be used in Georgian to provide expression of how individuals may want to be treated when they are seriously ill and help them to make important decisions regarding their health (Kelley et al. 2015). A guideline to understand the document is typically provided where individual fills in by checking available boxes, circling a directive or using few sentences for expressions.      </w:t>
      </w:r>
    </w:p>
    <w:p w14:paraId="52728111" w14:textId="77777777" w:rsidR="005B312D" w:rsidRDefault="005B312D" w:rsidP="005B312D">
      <w:pPr>
        <w:pStyle w:val="a3"/>
        <w:spacing w:before="0" w:beforeAutospacing="0" w:after="0" w:afterAutospacing="0" w:line="480" w:lineRule="auto"/>
      </w:pPr>
      <w:r>
        <w:rPr>
          <w:b/>
          <w:bCs/>
          <w:color w:val="000000"/>
          <w:sz w:val="40"/>
          <w:szCs w:val="40"/>
        </w:rPr>
        <w:t>Discussion with parents</w:t>
      </w:r>
    </w:p>
    <w:p w14:paraId="0DCE4621"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 xml:space="preserve">I will let my patients know Advance Care Planning belongs to everyone including grandparents, new parents, and individuals with serious or minor illness. Advance Planning Care is a process that focuses at discussing and documenting individual’s preferences and wishes about how they may want to be treated when they fall ill. One of the importance of applying the five wishes document is that it gives patients and their families with an opportunity to make </w:t>
      </w:r>
      <w:r>
        <w:rPr>
          <w:color w:val="000000"/>
        </w:rPr>
        <w:lastRenderedPageBreak/>
        <w:t>decisions when one is unable to do so because of illness. Five Wishes enables individuals to choose a person whom they trust (five wishes. Org, 2018). Such individuals can make an important decision on their behalf when they are suffering from diseases. </w:t>
      </w:r>
    </w:p>
    <w:p w14:paraId="3D650CCC" w14:textId="77777777" w:rsidR="005B312D" w:rsidRDefault="005B312D" w:rsidP="005B312D">
      <w:pPr>
        <w:pStyle w:val="a3"/>
        <w:spacing w:before="0" w:beforeAutospacing="0" w:after="0" w:afterAutospacing="0" w:line="480" w:lineRule="auto"/>
      </w:pPr>
      <w:r>
        <w:rPr>
          <w:b/>
          <w:bCs/>
          <w:color w:val="000000"/>
          <w:sz w:val="40"/>
          <w:szCs w:val="40"/>
        </w:rPr>
        <w:t>Application</w:t>
      </w:r>
    </w:p>
    <w:p w14:paraId="68A8B969"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Currently, in our state, it becomes a challenge to access facilities of healthcare medical insurance. The single payer system is a system that will enable people to access medical care especially those who cannot afford medical facilities and bills. The use of electronics medium makes it easier to access medical care in our country.</w:t>
      </w:r>
    </w:p>
    <w:p w14:paraId="2BDDE00A" w14:textId="77777777" w:rsidR="005B312D" w:rsidRDefault="005B312D" w:rsidP="005B312D">
      <w:pPr>
        <w:pStyle w:val="a3"/>
        <w:spacing w:before="0" w:beforeAutospacing="0" w:after="0" w:afterAutospacing="0" w:line="480" w:lineRule="auto"/>
      </w:pPr>
      <w:r>
        <w:rPr>
          <w:b/>
          <w:bCs/>
          <w:color w:val="000000"/>
          <w:sz w:val="40"/>
          <w:szCs w:val="40"/>
        </w:rPr>
        <w:t>Part II</w:t>
      </w:r>
    </w:p>
    <w:p w14:paraId="79E8B2E0"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For this journal entry, I had chosen neurology and dementia condition. It is a classic condition experienced by the most elderly group of individuals around the world. Dementia is a disorder that may occur due to old age.  This disorder is typically irreversible, it is degenerative and it causes impairments of memory (Russell, 2014). It is a treatable disease but cannot be eliminated completely. The symptoms for this disorder include; impairment of memory and visual perceptions. Other symptoms include forgetfulness, agitation, anger, and depression, inability to pay attention, improper gaits and difficulties in conducting normal life activities.</w:t>
      </w:r>
    </w:p>
    <w:p w14:paraId="6F233402" w14:textId="77777777" w:rsidR="005B312D" w:rsidRDefault="005B312D" w:rsidP="005B312D">
      <w:pPr>
        <w:pStyle w:val="a3"/>
        <w:spacing w:before="0" w:beforeAutospacing="0" w:after="0" w:afterAutospacing="0" w:line="480" w:lineRule="auto"/>
      </w:pPr>
      <w:r>
        <w:rPr>
          <w:b/>
          <w:bCs/>
          <w:color w:val="000000"/>
          <w:sz w:val="40"/>
          <w:szCs w:val="40"/>
        </w:rPr>
        <w:t>Potential Outcomes</w:t>
      </w:r>
    </w:p>
    <w:p w14:paraId="348F1BA6"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 xml:space="preserve">The entire of potential outcomes depending on the influence or cause of vascular dementia, dementia ex. Alzheimer or disease of Parkinson. Vascular dementia is a case that may seem to have improved until another stroke appears. Dementia reduces the ability of an individual to sustain physical ability and infections. Alzheimer’s dementia, on the other hand, has no cure or medicine to reduce its process in the human body. In the aspect of pharmacotherapeutic, drugs of Alzheimer may be used for the treatment of dementia. This will help to achieve the improvement that is temporary. Apart from drugs approaches, therapies may </w:t>
      </w:r>
      <w:r>
        <w:rPr>
          <w:color w:val="000000"/>
        </w:rPr>
        <w:lastRenderedPageBreak/>
        <w:t>be considered as it helps patients to experience behavioral changes (Cohen, 2017). It enables patients in overcoming depression and modifying the environment and different tasks in order to minimize confusions and to provide a sense of independence.   </w:t>
      </w:r>
    </w:p>
    <w:p w14:paraId="712490EF" w14:textId="77777777" w:rsidR="005B312D" w:rsidRDefault="005B312D" w:rsidP="005B312D">
      <w:pPr>
        <w:pStyle w:val="a3"/>
        <w:spacing w:before="0" w:beforeAutospacing="0" w:after="0" w:afterAutospacing="0" w:line="480" w:lineRule="auto"/>
      </w:pPr>
      <w:r>
        <w:rPr>
          <w:b/>
          <w:bCs/>
          <w:color w:val="000000"/>
          <w:sz w:val="40"/>
          <w:szCs w:val="40"/>
        </w:rPr>
        <w:t>Conclusion</w:t>
      </w:r>
    </w:p>
    <w:p w14:paraId="22D914AA" w14:textId="77777777" w:rsidR="005B312D" w:rsidRDefault="005B312D" w:rsidP="005B312D">
      <w:pPr>
        <w:pStyle w:val="a3"/>
        <w:spacing w:before="0" w:beforeAutospacing="0" w:after="0" w:afterAutospacing="0" w:line="480" w:lineRule="auto"/>
      </w:pPr>
      <w:r>
        <w:rPr>
          <w:rStyle w:val="apple-tab-span"/>
          <w:color w:val="000000"/>
        </w:rPr>
        <w:tab/>
      </w:r>
      <w:r>
        <w:rPr>
          <w:color w:val="000000"/>
        </w:rPr>
        <w:t>Conclusively, the application of the Five Wishes is important to human life. It enables one’s wishes to be fulfilled even when they are not in the position to say them. All countries and states in the world should follow the same steps as Georgian to provide the best care for patients and their families. Those with conditions such as neurology, the prescribed medicine should be used in accordance with the physician instructions. Apart from using drugs, therapies may be used in patients with such condition in regaining their strengths and capabilities.       </w:t>
      </w:r>
    </w:p>
    <w:p w14:paraId="7CFA90B3" w14:textId="77777777" w:rsidR="005B312D" w:rsidRDefault="005B312D" w:rsidP="005B312D">
      <w:pPr>
        <w:pStyle w:val="a3"/>
        <w:spacing w:before="0" w:beforeAutospacing="0" w:after="0" w:afterAutospacing="0" w:line="480" w:lineRule="auto"/>
      </w:pPr>
      <w:r>
        <w:rPr>
          <w:b/>
          <w:bCs/>
          <w:color w:val="000000"/>
          <w:sz w:val="40"/>
          <w:szCs w:val="40"/>
        </w:rPr>
        <w:t>References</w:t>
      </w:r>
    </w:p>
    <w:p w14:paraId="338E2627" w14:textId="77777777" w:rsidR="005B312D" w:rsidRDefault="005B312D" w:rsidP="005B312D">
      <w:pPr>
        <w:pStyle w:val="a3"/>
        <w:spacing w:before="0" w:beforeAutospacing="0" w:after="0" w:afterAutospacing="0" w:line="480" w:lineRule="auto"/>
        <w:ind w:firstLine="992"/>
      </w:pPr>
      <w:r>
        <w:rPr>
          <w:color w:val="000000"/>
        </w:rPr>
        <w:t xml:space="preserve">Cohen, A. L. (2017). </w:t>
      </w:r>
      <w:r>
        <w:rPr>
          <w:i/>
          <w:iCs/>
          <w:color w:val="000000"/>
        </w:rPr>
        <w:t>End of Life Care: Writing Up Your Five Wishes Document</w:t>
      </w:r>
      <w:r>
        <w:rPr>
          <w:color w:val="000000"/>
        </w:rPr>
        <w:t>.</w:t>
      </w:r>
    </w:p>
    <w:p w14:paraId="6F5A7B36" w14:textId="77777777" w:rsidR="005B312D" w:rsidRDefault="005B312D" w:rsidP="005B312D">
      <w:pPr>
        <w:pStyle w:val="a3"/>
        <w:spacing w:before="0" w:beforeAutospacing="0" w:after="0" w:afterAutospacing="0" w:line="480" w:lineRule="auto"/>
        <w:ind w:firstLine="992"/>
      </w:pPr>
      <w:r>
        <w:rPr>
          <w:color w:val="000000"/>
        </w:rPr>
        <w:t>Five wishes. Org.(2018).</w:t>
      </w:r>
      <w:r>
        <w:rPr>
          <w:i/>
          <w:iCs/>
          <w:color w:val="000000"/>
        </w:rPr>
        <w:t>Five Wishes: Advance Care Planning for You and Your Loved Ones</w:t>
      </w:r>
      <w:r>
        <w:rPr>
          <w:color w:val="000000"/>
        </w:rPr>
        <w:t>. (n.d.). Retrieved from :&lt;</w:t>
      </w:r>
      <w:hyperlink r:id="rId4" w:history="1">
        <w:r>
          <w:rPr>
            <w:rStyle w:val="a4"/>
            <w:color w:val="000000"/>
          </w:rPr>
          <w:t>https://fivewishes.org/five-wishes/individuals-and-families</w:t>
        </w:r>
      </w:hyperlink>
      <w:r>
        <w:rPr>
          <w:color w:val="000000"/>
        </w:rPr>
        <w:t>&gt;</w:t>
      </w:r>
    </w:p>
    <w:p w14:paraId="7D35A6AC" w14:textId="77777777" w:rsidR="005B312D" w:rsidRDefault="005B312D" w:rsidP="005B312D">
      <w:pPr>
        <w:pStyle w:val="a3"/>
        <w:spacing w:before="0" w:beforeAutospacing="0" w:after="0" w:afterAutospacing="0" w:line="480" w:lineRule="auto"/>
        <w:ind w:firstLine="992"/>
      </w:pPr>
      <w:r>
        <w:rPr>
          <w:color w:val="000000"/>
        </w:rPr>
        <w:t xml:space="preserve">Kelley, A. S., &amp; Morrison, R. S. (2015). Palliative care for the seriously ill. </w:t>
      </w:r>
      <w:r>
        <w:rPr>
          <w:i/>
          <w:iCs/>
          <w:color w:val="000000"/>
        </w:rPr>
        <w:t>New England Journal of Medicine</w:t>
      </w:r>
      <w:r>
        <w:rPr>
          <w:color w:val="000000"/>
        </w:rPr>
        <w:t xml:space="preserve">, </w:t>
      </w:r>
      <w:r>
        <w:rPr>
          <w:i/>
          <w:iCs/>
          <w:color w:val="000000"/>
        </w:rPr>
        <w:t>373</w:t>
      </w:r>
      <w:r>
        <w:rPr>
          <w:color w:val="000000"/>
        </w:rPr>
        <w:t>(8), 747-755.</w:t>
      </w:r>
    </w:p>
    <w:p w14:paraId="0E480F98" w14:textId="77777777" w:rsidR="005B312D" w:rsidRDefault="005B312D" w:rsidP="005B312D">
      <w:pPr>
        <w:pStyle w:val="a3"/>
        <w:spacing w:before="0" w:beforeAutospacing="0" w:after="0" w:afterAutospacing="0" w:line="480" w:lineRule="auto"/>
        <w:ind w:firstLine="992"/>
      </w:pPr>
      <w:r>
        <w:rPr>
          <w:color w:val="000000"/>
        </w:rPr>
        <w:t xml:space="preserve">Lazenby, M., Tan, H., Pasacreta, N., Ercolano, E., &amp; McCorkle, R. (2015). </w:t>
      </w:r>
      <w:r>
        <w:rPr>
          <w:i/>
          <w:iCs/>
          <w:color w:val="000000"/>
        </w:rPr>
        <w:t>The five steps of comprehensive psychosocial distress screening.</w:t>
      </w:r>
      <w:r>
        <w:rPr>
          <w:color w:val="000000"/>
        </w:rPr>
        <w:t xml:space="preserve"> </w:t>
      </w:r>
      <w:r>
        <w:rPr>
          <w:i/>
          <w:iCs/>
          <w:color w:val="000000"/>
        </w:rPr>
        <w:t>Current oncology reports</w:t>
      </w:r>
      <w:r>
        <w:rPr>
          <w:color w:val="000000"/>
        </w:rPr>
        <w:t xml:space="preserve">, </w:t>
      </w:r>
      <w:r>
        <w:rPr>
          <w:i/>
          <w:iCs/>
          <w:color w:val="000000"/>
        </w:rPr>
        <w:t>17</w:t>
      </w:r>
      <w:r>
        <w:rPr>
          <w:color w:val="000000"/>
        </w:rPr>
        <w:t>(5), 22.</w:t>
      </w:r>
    </w:p>
    <w:p w14:paraId="7D8AFE7A" w14:textId="77777777" w:rsidR="005B312D" w:rsidRDefault="005B312D" w:rsidP="005B312D">
      <w:pPr>
        <w:pStyle w:val="a3"/>
        <w:spacing w:before="0" w:beforeAutospacing="0" w:after="0" w:afterAutospacing="0" w:line="480" w:lineRule="auto"/>
        <w:ind w:firstLine="992"/>
      </w:pPr>
      <w:r>
        <w:rPr>
          <w:color w:val="000000"/>
        </w:rPr>
        <w:t xml:space="preserve">Russell, S. (2014). </w:t>
      </w:r>
      <w:r>
        <w:rPr>
          <w:i/>
          <w:iCs/>
          <w:color w:val="000000"/>
        </w:rPr>
        <w:t>Advance care planning: Whose agenda is it anyway?</w:t>
      </w:r>
    </w:p>
    <w:p w14:paraId="1961FC3C" w14:textId="77777777" w:rsidR="003971E1" w:rsidRDefault="003971E1"/>
    <w:sectPr w:rsidR="00397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3"/>
    <w:rsid w:val="00157463"/>
    <w:rsid w:val="003971E1"/>
    <w:rsid w:val="005B31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45E7-155C-4B38-9D1A-0D8FDD6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12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B312D"/>
  </w:style>
  <w:style w:type="character" w:styleId="a4">
    <w:name w:val="Hyperlink"/>
    <w:basedOn w:val="a0"/>
    <w:uiPriority w:val="99"/>
    <w:semiHidden/>
    <w:unhideWhenUsed/>
    <w:rsid w:val="005B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vewishes.org/five-wishes/individuals-and-famil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2023-03-08T07:35:00Z</dcterms:created>
  <dcterms:modified xsi:type="dcterms:W3CDTF">2023-03-08T07:35:00Z</dcterms:modified>
</cp:coreProperties>
</file>