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4B3D8" w14:textId="77777777" w:rsidR="000D0523" w:rsidRPr="000D0523" w:rsidRDefault="000D0523" w:rsidP="000D0523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Frameworks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in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Bridging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Gap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between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Nurses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’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Training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Clinical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Practice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Improves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Quality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Care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Patient</w:t>
      </w:r>
      <w:proofErr w:type="spellEnd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Safety</w:t>
      </w:r>
      <w:proofErr w:type="spellEnd"/>
    </w:p>
    <w:p w14:paraId="2DD440A8" w14:textId="77777777" w:rsidR="000D0523" w:rsidRPr="000D0523" w:rsidRDefault="000D0523" w:rsidP="000D0523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A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theory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related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concepts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variables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organised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hypotheses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define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association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between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constructs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Connelly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2014).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Frameworks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define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type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connection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between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variables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better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comprehension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problem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concepts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illustrative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statements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depicting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situation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Theoretical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conceptual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frameworks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direct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study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recognised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outcomes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role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these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frameworks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make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discoveries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research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relevant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acceptable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Connecting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findings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well-organised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structure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makes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them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meaningful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easily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accessible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others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Green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2014).</w:t>
      </w:r>
    </w:p>
    <w:p w14:paraId="42C1490B" w14:textId="77777777" w:rsidR="000D0523" w:rsidRPr="000D0523" w:rsidRDefault="000D0523" w:rsidP="000D0523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theories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cited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research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minimum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access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practical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skills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during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training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process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affects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abilities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new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nurse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graduates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care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appropriately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Also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inefficiencies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clinical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practice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negatively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affect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safety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common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theme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these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theories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nurses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’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efficiency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directly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affects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’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safety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students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higher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chance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acquiring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practical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skills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long-distance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students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Ballman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2016).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Secondly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educated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appropriately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self-management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skills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prescription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medications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lesser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chance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readmission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compared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inappropriately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educated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Waszak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2018).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Finally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students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participate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EPAs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better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chance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delivering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high-quality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care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those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without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clinical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experience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Wagner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2018).</w:t>
      </w:r>
    </w:p>
    <w:p w14:paraId="0C1C06F0" w14:textId="70822F82" w:rsidR="000D0523" w:rsidRDefault="000D0523" w:rsidP="000D0523">
      <w:pPr>
        <w:spacing w:after="20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</w:pP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Below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conceptual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map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relationship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between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training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clinical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practice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affects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outcomes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quality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training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clinical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practice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affects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safety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2DC89419" w14:textId="77777777" w:rsidR="000D0523" w:rsidRDefault="000D0523" w:rsidP="000D0523">
      <w:pPr>
        <w:pStyle w:val="a3"/>
      </w:pPr>
      <w:r>
        <w:rPr>
          <w:rStyle w:val="a4"/>
        </w:rPr>
        <w:t>STUDENT</w:t>
      </w:r>
    </w:p>
    <w:p w14:paraId="02E65967" w14:textId="77777777" w:rsidR="000D0523" w:rsidRDefault="000D0523" w:rsidP="000D0523">
      <w:pPr>
        <w:pStyle w:val="a3"/>
      </w:pPr>
      <w:proofErr w:type="spellStart"/>
      <w:r>
        <w:t>Training</w:t>
      </w:r>
      <w:proofErr w:type="spellEnd"/>
      <w:r>
        <w:t>:</w:t>
      </w:r>
    </w:p>
    <w:p w14:paraId="5A00817C" w14:textId="77777777" w:rsidR="000D0523" w:rsidRDefault="000D0523" w:rsidP="000D0523">
      <w:pPr>
        <w:pStyle w:val="a3"/>
      </w:pPr>
      <w:r>
        <w:t xml:space="preserve">1. </w:t>
      </w:r>
      <w:proofErr w:type="spellStart"/>
      <w:r>
        <w:t>Face-to-face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- </w:t>
      </w:r>
      <w:proofErr w:type="spellStart"/>
      <w:r>
        <w:t>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SPs</w:t>
      </w:r>
      <w:proofErr w:type="spellEnd"/>
      <w:r>
        <w:t xml:space="preserve"> -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skills</w:t>
      </w:r>
      <w:proofErr w:type="spellEnd"/>
    </w:p>
    <w:p w14:paraId="60744D4F" w14:textId="77777777" w:rsidR="000D0523" w:rsidRDefault="000D0523" w:rsidP="000D0523">
      <w:pPr>
        <w:pStyle w:val="a3"/>
      </w:pPr>
      <w:r>
        <w:t xml:space="preserve">2. </w:t>
      </w:r>
      <w:proofErr w:type="spellStart"/>
      <w:r>
        <w:t>Long-distance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-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ICSs</w:t>
      </w:r>
      <w:proofErr w:type="spellEnd"/>
      <w:r>
        <w:t xml:space="preserve"> (+</w:t>
      </w:r>
      <w:proofErr w:type="spellStart"/>
      <w:r>
        <w:t>EPAs</w:t>
      </w:r>
      <w:proofErr w:type="spellEnd"/>
      <w:r>
        <w:t xml:space="preserve">) -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.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-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- </w:t>
      </w:r>
      <w:proofErr w:type="spellStart"/>
      <w:r>
        <w:t>readmission</w:t>
      </w:r>
      <w:proofErr w:type="spellEnd"/>
      <w:r>
        <w:t>.</w:t>
      </w:r>
    </w:p>
    <w:p w14:paraId="68C6C9AE" w14:textId="77777777" w:rsidR="000D0523" w:rsidRDefault="000D0523" w:rsidP="000D0523">
      <w:pPr>
        <w:pStyle w:val="a3"/>
      </w:pPr>
      <w:r>
        <w:rPr>
          <w:rStyle w:val="a4"/>
        </w:rPr>
        <w:t>NURSE</w:t>
      </w:r>
    </w:p>
    <w:p w14:paraId="2D340D53" w14:textId="77777777" w:rsidR="000D0523" w:rsidRDefault="000D0523" w:rsidP="000D0523">
      <w:pPr>
        <w:pStyle w:val="a3"/>
      </w:pPr>
      <w:proofErr w:type="spellStart"/>
      <w:r>
        <w:t>Clinical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: </w:t>
      </w:r>
      <w:proofErr w:type="spellStart"/>
      <w:r>
        <w:t>non-educated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- </w:t>
      </w:r>
      <w:proofErr w:type="spellStart"/>
      <w:r>
        <w:t>readmission</w:t>
      </w:r>
      <w:proofErr w:type="spellEnd"/>
      <w:r>
        <w:t xml:space="preserve">; </w:t>
      </w:r>
      <w:proofErr w:type="spellStart"/>
      <w:r>
        <w:t>educated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-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>. </w:t>
      </w:r>
    </w:p>
    <w:p w14:paraId="1B11FB1D" w14:textId="333209CE" w:rsidR="000D0523" w:rsidRPr="000D0523" w:rsidRDefault="000D0523" w:rsidP="000D05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</w:p>
    <w:p w14:paraId="1BDB3F6F" w14:textId="77777777" w:rsidR="000D0523" w:rsidRPr="000D0523" w:rsidRDefault="000D0523" w:rsidP="000D0523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0D05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References</w:t>
      </w:r>
      <w:proofErr w:type="spellEnd"/>
    </w:p>
    <w:p w14:paraId="451D4C22" w14:textId="77777777" w:rsidR="000D0523" w:rsidRPr="000D0523" w:rsidRDefault="000D0523" w:rsidP="000D0523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Athanasakis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E. (2013).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Synthesizing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Knowledge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about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Nursing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Shift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Handovers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: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Overview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Reflections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Evidence-Based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Literature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International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Journal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Caring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Sciences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20(4),  300-313.</w:t>
      </w:r>
    </w:p>
    <w:p w14:paraId="0FFE80C8" w14:textId="77777777" w:rsidR="000D0523" w:rsidRPr="000D0523" w:rsidRDefault="000D0523" w:rsidP="000D0523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Ballman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K. G. (2016).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Broadening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Reach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Standardized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Nurse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Practitioner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Education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Distance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Learner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Nurse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Educator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41(5), 230-233.</w:t>
      </w:r>
    </w:p>
    <w:p w14:paraId="319F36A0" w14:textId="77777777" w:rsidR="000D0523" w:rsidRPr="000D0523" w:rsidRDefault="000D0523" w:rsidP="000D0523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Connelly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L. M. (2014).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Theoretical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Frameworks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Research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Medsurg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Nursing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23(3), 187-188.</w:t>
      </w:r>
    </w:p>
    <w:p w14:paraId="43FF53EB" w14:textId="77777777" w:rsidR="000D0523" w:rsidRPr="000D0523" w:rsidRDefault="000D0523" w:rsidP="000D0523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Green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H. E. (2014).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Theoretical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Conceptual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Frameworks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Qualitative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Research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Nurse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Researcher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21(6), 34-38.</w:t>
      </w:r>
    </w:p>
    <w:p w14:paraId="35433643" w14:textId="77777777" w:rsidR="000D0523" w:rsidRPr="000D0523" w:rsidRDefault="000D0523" w:rsidP="000D0523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Trossman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S. (2015,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January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01).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Stopping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revolving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door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Nurses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lead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implement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strategies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reduce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readmissions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The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American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Nurse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47(1), 1,9.</w:t>
      </w:r>
    </w:p>
    <w:p w14:paraId="6E8584A6" w14:textId="77777777" w:rsidR="000D0523" w:rsidRPr="000D0523" w:rsidRDefault="000D0523" w:rsidP="000D0523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Wagner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L. M. (2018).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Entrustable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professional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activities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quality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safety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Nursing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Outlook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66(3), 237-243.</w:t>
      </w:r>
    </w:p>
    <w:p w14:paraId="133ECC1E" w14:textId="77777777" w:rsidR="000D0523" w:rsidRPr="000D0523" w:rsidRDefault="000D0523" w:rsidP="000D0523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Waszak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D. L. (2018). A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Quality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Improvement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Project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Improve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Education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Nurses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ED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Prescribed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Opioid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Analgesics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Discharge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Journal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of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Emergency</w:t>
      </w:r>
      <w:proofErr w:type="spellEnd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 xml:space="preserve"> </w:t>
      </w:r>
      <w:proofErr w:type="spellStart"/>
      <w:r w:rsidRPr="000D0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UA"/>
        </w:rPr>
        <w:t>Nursing</w:t>
      </w:r>
      <w:proofErr w:type="spellEnd"/>
      <w:r w:rsidRPr="000D0523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44(4), 336-344.</w:t>
      </w:r>
    </w:p>
    <w:p w14:paraId="00658BF3" w14:textId="77777777" w:rsidR="00923631" w:rsidRDefault="00923631"/>
    <w:sectPr w:rsidR="0092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7A"/>
    <w:rsid w:val="000D0523"/>
    <w:rsid w:val="00923631"/>
    <w:rsid w:val="00B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A401"/>
  <w15:chartTrackingRefBased/>
  <w15:docId w15:val="{D78D64D7-2E8B-44A8-B803-582D319D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apple-tab-span">
    <w:name w:val="apple-tab-span"/>
    <w:basedOn w:val="a0"/>
    <w:rsid w:val="000D0523"/>
  </w:style>
  <w:style w:type="character" w:styleId="a4">
    <w:name w:val="Strong"/>
    <w:basedOn w:val="a0"/>
    <w:uiPriority w:val="22"/>
    <w:qFormat/>
    <w:rsid w:val="000D0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2023-03-27T17:49:00Z</dcterms:created>
  <dcterms:modified xsi:type="dcterms:W3CDTF">2023-03-27T17:50:00Z</dcterms:modified>
</cp:coreProperties>
</file>