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51F88" w14:textId="77777777" w:rsidR="00B90002" w:rsidRPr="00B90002" w:rsidRDefault="00B90002" w:rsidP="00B90002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B9000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>Microsystem</w:t>
      </w:r>
      <w:proofErr w:type="spellEnd"/>
      <w:r w:rsidRPr="00B9000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>Assessment</w:t>
      </w:r>
      <w:proofErr w:type="spellEnd"/>
    </w:p>
    <w:p w14:paraId="30679972" w14:textId="77777777" w:rsidR="00B90002" w:rsidRPr="00B90002" w:rsidRDefault="00B90002" w:rsidP="00B90002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I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currently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practice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pediatric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educator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dealing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pediatric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inpatients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critical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unit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work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pediatric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educator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involves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teaching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about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involves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developing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curriculum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teaching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lectures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practically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role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involves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teaching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pediatric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how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comfort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children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treated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acute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departments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specifically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intensive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unit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(ICU). </w:t>
      </w:r>
    </w:p>
    <w:p w14:paraId="1176799E" w14:textId="77777777" w:rsidR="00B90002" w:rsidRPr="00B90002" w:rsidRDefault="00B90002" w:rsidP="00B90002">
      <w:pPr>
        <w:spacing w:after="0" w:line="48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UA" w:eastAsia="ru-UA"/>
        </w:rPr>
      </w:pPr>
      <w:proofErr w:type="spellStart"/>
      <w:r w:rsidRPr="00B9000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Purpose</w:t>
      </w:r>
      <w:proofErr w:type="spellEnd"/>
      <w:r w:rsidRPr="00B9000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of</w:t>
      </w:r>
      <w:proofErr w:type="spellEnd"/>
      <w:r w:rsidRPr="00B9000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Microsystem</w:t>
      </w:r>
      <w:proofErr w:type="spellEnd"/>
    </w:p>
    <w:p w14:paraId="092455A7" w14:textId="77777777" w:rsidR="00B90002" w:rsidRPr="00B90002" w:rsidRDefault="00B90002" w:rsidP="00B90002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Clinical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Microsystems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designed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such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way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each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receives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caregiver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when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needed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Dartmouth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Institute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2018).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hospital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teaching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non-profit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institution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specifically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deals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acute-care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teaching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well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research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offers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different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innovative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diagnostic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well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treatment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options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hospital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primarily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founded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provide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educational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leadership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professional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practitioners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which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roles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pediatric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educator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environment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other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staff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mentored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through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collaborative-multidisciplinary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relationship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within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hospital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educators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required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apply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adult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learning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principles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well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instructional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strategies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assessing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designing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implementing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evaluating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continuing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programs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which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promote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standards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well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clinical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competency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 </w:t>
      </w:r>
    </w:p>
    <w:p w14:paraId="51F6A46F" w14:textId="77777777" w:rsidR="00B90002" w:rsidRPr="00B90002" w:rsidRDefault="00B90002" w:rsidP="00B90002">
      <w:pPr>
        <w:spacing w:after="0" w:line="48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UA" w:eastAsia="ru-UA"/>
        </w:rPr>
      </w:pPr>
      <w:proofErr w:type="spellStart"/>
      <w:r w:rsidRPr="00B9000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Patients</w:t>
      </w:r>
      <w:proofErr w:type="spellEnd"/>
    </w:p>
    <w:p w14:paraId="7E0F1C13" w14:textId="77777777" w:rsidR="00B90002" w:rsidRPr="00B90002" w:rsidRDefault="00B90002" w:rsidP="00B90002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pediatric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intensive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unit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14-bed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multidisciplinary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unit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offers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ill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wide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range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ages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way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neonates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23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years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age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unit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offers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medical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well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surgical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services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Some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unit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provides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include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complex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transplant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cases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instance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pediatric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liver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small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bowel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kidney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well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multivisceral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organ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transplants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These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pediatric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usually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parts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world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Pediatric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intensive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unit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offers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significant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critically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ill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surgical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lastRenderedPageBreak/>
        <w:t>well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medical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including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those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require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inhaled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nitric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oxide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high-frequency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oscillatory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ventilation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continuous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venovenous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hemofiltration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collaboration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residents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attending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physicians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well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interns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three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intensivists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supervise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`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 </w:t>
      </w:r>
    </w:p>
    <w:p w14:paraId="24B4F85E" w14:textId="77777777" w:rsidR="00B90002" w:rsidRPr="00B90002" w:rsidRDefault="00B90002" w:rsidP="00B90002">
      <w:pPr>
        <w:spacing w:after="0" w:line="48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UA" w:eastAsia="ru-UA"/>
        </w:rPr>
      </w:pPr>
      <w:proofErr w:type="spellStart"/>
      <w:r w:rsidRPr="00B9000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Professionals</w:t>
      </w:r>
      <w:proofErr w:type="spellEnd"/>
    </w:p>
    <w:p w14:paraId="4DA9048A" w14:textId="77777777" w:rsidR="00B90002" w:rsidRPr="00B90002" w:rsidRDefault="00B90002" w:rsidP="00B90002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hospital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always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open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24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hours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day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including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holidays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weekends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registered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professional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both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pediatric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clinic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)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up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thirty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However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other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professionals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such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social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workers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therapists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pharmacists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medical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assistants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pediatric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educators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doctors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child-life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specialists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clinical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technicians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healthcare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professionals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work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shifts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Typically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first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shift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begins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8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am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1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pm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second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shift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1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pm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7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pm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third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shift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7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pm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midnight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last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shift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midnight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7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am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However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doctors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`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working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hours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vary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depending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number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cases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unit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specific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time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 </w:t>
      </w:r>
    </w:p>
    <w:p w14:paraId="68200C87" w14:textId="77777777" w:rsidR="00B90002" w:rsidRPr="00B90002" w:rsidRDefault="00B90002" w:rsidP="00B90002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pediatric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serve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pediatric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transplant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unit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receive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"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life-saving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organ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transplants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"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such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liver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kidney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colon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small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bowel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pancreas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pediatric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offers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complex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medical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well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surgical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regional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national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international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Notably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pediatric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professionals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have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been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recognized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high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rate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success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innovation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family-friendly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approaches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well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cohesive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teamwork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carrying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out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transplant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process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ICU.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Pediatric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collaborate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physicians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educators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pharmacists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other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professionals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deliver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high-quality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role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clinical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educator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I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am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responsible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training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how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need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telemetry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monitoring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in-depth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discharge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education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high-risk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medications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 </w:t>
      </w:r>
    </w:p>
    <w:p w14:paraId="308D948D" w14:textId="77777777" w:rsidR="00B90002" w:rsidRPr="00B90002" w:rsidRDefault="00B90002" w:rsidP="00B90002">
      <w:pPr>
        <w:spacing w:after="0" w:line="48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UA" w:eastAsia="ru-UA"/>
        </w:rPr>
      </w:pPr>
      <w:proofErr w:type="spellStart"/>
      <w:r w:rsidRPr="00B9000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Processes</w:t>
      </w:r>
      <w:proofErr w:type="spellEnd"/>
    </w:p>
    <w:p w14:paraId="4288A237" w14:textId="77777777" w:rsidR="00B90002" w:rsidRPr="00B90002" w:rsidRDefault="00B90002" w:rsidP="00B90002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pediatric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intensive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unit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14-bed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multidisciplinary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units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adjacent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pediatric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transplant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unit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15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beds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comparison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outpatient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inpatient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cycle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much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longer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typically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receiving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many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internationally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regionally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nationally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Many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lastRenderedPageBreak/>
        <w:t>of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professionals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attached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unit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work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shifts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due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high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number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inpatients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Despite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challenges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associated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high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population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healthcare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professionals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quite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adept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providing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high-quality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 </w:t>
      </w:r>
    </w:p>
    <w:p w14:paraId="0EC3EC47" w14:textId="77777777" w:rsidR="00B90002" w:rsidRPr="00B90002" w:rsidRDefault="00B90002" w:rsidP="00B90002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clinical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technicians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equally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highly-trained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ensure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efficiency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support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processes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ensure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high-quality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ensure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reliable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network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knowledge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other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professionals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well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provide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education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through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telephone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emails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diagnostic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procedures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scheduled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through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software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physicians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receive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examination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test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results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through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same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software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physicians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rely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accurate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medical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records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well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information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given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`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parents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other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caregivers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diagnose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make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decision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 </w:t>
      </w:r>
    </w:p>
    <w:p w14:paraId="0D4C2089" w14:textId="77777777" w:rsidR="00B90002" w:rsidRPr="00B90002" w:rsidRDefault="00B90002" w:rsidP="00B90002">
      <w:pPr>
        <w:spacing w:after="0" w:line="48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UA" w:eastAsia="ru-UA"/>
        </w:rPr>
      </w:pPr>
      <w:proofErr w:type="spellStart"/>
      <w:r w:rsidRPr="00B9000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Patterns</w:t>
      </w:r>
      <w:proofErr w:type="spellEnd"/>
    </w:p>
    <w:p w14:paraId="3C88D8D9" w14:textId="77777777" w:rsidR="00B90002" w:rsidRPr="00B90002" w:rsidRDefault="00B90002" w:rsidP="00B90002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patterns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usually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vary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each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member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healthcare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depending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assigned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roles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most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consistent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pattern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pattern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hospital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busy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institution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large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number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attended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During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day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number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inpatients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exceeds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3,500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about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100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these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needed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intensive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exceeds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result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problems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congestion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ICU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which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quite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interruptive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delivery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high-quality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However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hospital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hired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many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pediatric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well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interns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help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physicians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members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intensive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unit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meet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regularly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discuss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how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improve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quality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units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These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meetings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usually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take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place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twice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week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which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time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caregivers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discuss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arising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issues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unit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how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address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those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issues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 </w:t>
      </w:r>
    </w:p>
    <w:p w14:paraId="68F3D5B2" w14:textId="77777777" w:rsidR="00B90002" w:rsidRPr="00B90002" w:rsidRDefault="00B90002" w:rsidP="00B90002">
      <w:pPr>
        <w:spacing w:after="0" w:line="48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UA" w:eastAsia="ru-UA"/>
        </w:rPr>
      </w:pPr>
      <w:proofErr w:type="spellStart"/>
      <w:r w:rsidRPr="00B90002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val="ru-UA" w:eastAsia="ru-UA"/>
        </w:rPr>
        <w:t>Evidence</w:t>
      </w:r>
      <w:proofErr w:type="spellEnd"/>
      <w:r w:rsidRPr="00B90002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val="ru-UA" w:eastAsia="ru-UA"/>
        </w:rPr>
        <w:t>for</w:t>
      </w:r>
      <w:proofErr w:type="spellEnd"/>
      <w:r w:rsidRPr="00B90002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val="ru-UA" w:eastAsia="ru-UA"/>
        </w:rPr>
        <w:t>Change</w:t>
      </w:r>
      <w:proofErr w:type="spellEnd"/>
    </w:p>
    <w:p w14:paraId="6D59F7D6" w14:textId="77777777" w:rsidR="00B90002" w:rsidRPr="00B90002" w:rsidRDefault="00B90002" w:rsidP="00B90002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recommended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change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continuous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pediatric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education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program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help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student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improve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quality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safety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Currently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I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am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working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pediatric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educator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intensive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critical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unit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During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time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position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I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have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witnessed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lastRenderedPageBreak/>
        <w:t>positive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change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brought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about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teaching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how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effectively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take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while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actively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practice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Continuing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educate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train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quite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improving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process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 </w:t>
      </w:r>
    </w:p>
    <w:p w14:paraId="2F85B558" w14:textId="77777777" w:rsidR="00B90002" w:rsidRPr="00B90002" w:rsidRDefault="00B90002" w:rsidP="00B90002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Notably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lot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evidence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supporting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fact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education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helps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improve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ICU.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instance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a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research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Bassuni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Bayoumi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(2015)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revealed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education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improves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teamwork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turnover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rates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well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safety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climate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ICU.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safety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program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provided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pediatric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educators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enhanced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"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'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total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knowledge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skills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attitude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"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apropos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dimensions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safety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Through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continuous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education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training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possible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improve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ICU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staff's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perception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regards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safety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minimize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altogether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eliminate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preventable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errors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ICU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subsequently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potential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turnover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Bassuni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Bayoumi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(2015)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assert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collaborative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systems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help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improving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safety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ICU. A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continuous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pediatric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education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program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therefore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pivotal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increasing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`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knowledge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skills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well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improve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safety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practices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 </w:t>
      </w:r>
    </w:p>
    <w:p w14:paraId="378ABA53" w14:textId="77777777" w:rsidR="00B90002" w:rsidRPr="00B90002" w:rsidRDefault="00B90002" w:rsidP="00B90002">
      <w:pPr>
        <w:spacing w:after="0" w:line="48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UA" w:eastAsia="ru-UA"/>
        </w:rPr>
      </w:pPr>
      <w:proofErr w:type="spellStart"/>
      <w:r w:rsidRPr="00B90002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val="ru-UA" w:eastAsia="ru-UA"/>
        </w:rPr>
        <w:t>Plan-Do-Study-Act</w:t>
      </w:r>
      <w:proofErr w:type="spellEnd"/>
      <w:r w:rsidRPr="00B90002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val="ru-UA" w:eastAsia="ru-UA"/>
        </w:rPr>
        <w:t xml:space="preserve"> (P-D-S-A)</w:t>
      </w:r>
    </w:p>
    <w:p w14:paraId="601AD552" w14:textId="77777777" w:rsidR="00B90002" w:rsidRPr="00B90002" w:rsidRDefault="00B90002" w:rsidP="00B90002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PDSA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useful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tool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documenting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tests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changes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PDSA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acronym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"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Plan-Do-Study-Act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" (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Dartmouth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Institute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2001). 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PDSA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test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changes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developing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plans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test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changes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Plan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),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executing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test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),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learning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well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observing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impacts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),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identifying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necessary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modifications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tests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). </w:t>
      </w:r>
    </w:p>
    <w:p w14:paraId="00769C76" w14:textId="77777777" w:rsidR="00B90002" w:rsidRPr="00B90002" w:rsidRDefault="00B90002" w:rsidP="00B90002">
      <w:pPr>
        <w:spacing w:after="0" w:line="48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UA" w:eastAsia="ru-UA"/>
        </w:rPr>
      </w:pPr>
      <w:proofErr w:type="spellStart"/>
      <w:r w:rsidRPr="00B9000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Plan</w:t>
      </w:r>
      <w:proofErr w:type="spellEnd"/>
    </w:p>
    <w:p w14:paraId="615CFD08" w14:textId="77777777" w:rsidR="00B90002" w:rsidRPr="00B90002" w:rsidRDefault="00B90002" w:rsidP="00B90002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'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skills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knowledge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will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assessed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determine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need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improvement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assessment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tool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will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determine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'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knowledge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concerning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patient's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safety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ICU.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pediatric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education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program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will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introduced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low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performance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 </w:t>
      </w:r>
    </w:p>
    <w:p w14:paraId="47641584" w14:textId="77777777" w:rsidR="00B90002" w:rsidRPr="00B90002" w:rsidRDefault="00B90002" w:rsidP="00B90002">
      <w:pPr>
        <w:spacing w:after="0" w:line="48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UA" w:eastAsia="ru-UA"/>
        </w:rPr>
      </w:pPr>
      <w:proofErr w:type="spellStart"/>
      <w:r w:rsidRPr="00B9000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Do</w:t>
      </w:r>
      <w:proofErr w:type="spellEnd"/>
    </w:p>
    <w:p w14:paraId="659A46B0" w14:textId="77777777" w:rsidR="00B90002" w:rsidRPr="00B90002" w:rsidRDefault="00B90002" w:rsidP="00B90002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lastRenderedPageBreak/>
        <w:t>With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implementation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assessment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tool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will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identify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'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weak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knowledge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reference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critically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ill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ICUs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tool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will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determine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'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challenges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well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recommendations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what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management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hospital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should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improve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safety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example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purchase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life-saving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machines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important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step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towards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saving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lives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critically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ill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 </w:t>
      </w:r>
    </w:p>
    <w:p w14:paraId="6A96B0B1" w14:textId="77777777" w:rsidR="00B90002" w:rsidRPr="00B90002" w:rsidRDefault="00B90002" w:rsidP="00B90002">
      <w:pPr>
        <w:spacing w:after="0" w:line="48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UA" w:eastAsia="ru-UA"/>
        </w:rPr>
      </w:pPr>
      <w:proofErr w:type="spellStart"/>
      <w:r w:rsidRPr="00B9000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Study</w:t>
      </w:r>
      <w:proofErr w:type="spellEnd"/>
    </w:p>
    <w:p w14:paraId="32055F94" w14:textId="77777777" w:rsidR="00B90002" w:rsidRPr="00B90002" w:rsidRDefault="00B90002" w:rsidP="00B90002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Upon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completion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assessment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tool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coordinators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educators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will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information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collected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tool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will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help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calculate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percentages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comply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ICUs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safety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standards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those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comply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Moreover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will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indicate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which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require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education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which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interns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have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performed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well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 </w:t>
      </w:r>
    </w:p>
    <w:p w14:paraId="13306C1D" w14:textId="77777777" w:rsidR="00B90002" w:rsidRPr="00B90002" w:rsidRDefault="00B90002" w:rsidP="00B90002">
      <w:pPr>
        <w:spacing w:after="0" w:line="48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UA" w:eastAsia="ru-UA"/>
        </w:rPr>
      </w:pPr>
      <w:proofErr w:type="spellStart"/>
      <w:r w:rsidRPr="00B9000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Act</w:t>
      </w:r>
      <w:proofErr w:type="spellEnd"/>
    </w:p>
    <w:p w14:paraId="43B0429E" w14:textId="77777777" w:rsidR="00B90002" w:rsidRPr="00B90002" w:rsidRDefault="00B90002" w:rsidP="00B90002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After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assessment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tool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been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put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practice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six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months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tool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will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evaluated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determine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effectiveness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will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annual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reassessment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decide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if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pediatric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'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effectiveness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been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enhanced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If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these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assessment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show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improvement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`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overall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knowledge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safety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practices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will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indication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assessment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tool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 </w:t>
      </w:r>
    </w:p>
    <w:p w14:paraId="5BF87612" w14:textId="77777777" w:rsidR="00B90002" w:rsidRPr="00B90002" w:rsidRDefault="00B90002" w:rsidP="00B90002">
      <w:pPr>
        <w:spacing w:after="0" w:line="48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UA" w:eastAsia="ru-UA"/>
        </w:rPr>
      </w:pPr>
      <w:proofErr w:type="spellStart"/>
      <w:r w:rsidRPr="00B90002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val="ru-UA" w:eastAsia="ru-UA"/>
        </w:rPr>
        <w:t>Evaluation</w:t>
      </w:r>
      <w:proofErr w:type="spellEnd"/>
      <w:r w:rsidRPr="00B90002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val="ru-UA" w:eastAsia="ru-UA"/>
        </w:rPr>
        <w:t>Plan</w:t>
      </w:r>
      <w:proofErr w:type="spellEnd"/>
    </w:p>
    <w:p w14:paraId="65D68619" w14:textId="77777777" w:rsidR="00B90002" w:rsidRPr="00B90002" w:rsidRDefault="00B90002" w:rsidP="00B90002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assessment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tool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will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evaluated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half-yearly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yearly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after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full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implementation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evaluation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will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help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make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necessary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modifications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'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effectiveness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well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'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safety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enhanced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 </w:t>
      </w:r>
    </w:p>
    <w:p w14:paraId="71E36D0F" w14:textId="77777777" w:rsidR="00B90002" w:rsidRPr="00B90002" w:rsidRDefault="00B90002" w:rsidP="00B90002">
      <w:pPr>
        <w:spacing w:after="0" w:line="48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UA" w:eastAsia="ru-UA"/>
        </w:rPr>
      </w:pPr>
      <w:proofErr w:type="spellStart"/>
      <w:r w:rsidRPr="00B90002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val="ru-UA" w:eastAsia="ru-UA"/>
        </w:rPr>
        <w:t>Expected</w:t>
      </w:r>
      <w:proofErr w:type="spellEnd"/>
      <w:r w:rsidRPr="00B90002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val="ru-UA" w:eastAsia="ru-UA"/>
        </w:rPr>
        <w:t>Results</w:t>
      </w:r>
      <w:proofErr w:type="spellEnd"/>
    </w:p>
    <w:p w14:paraId="3CDBBB94" w14:textId="77777777" w:rsidR="00B90002" w:rsidRPr="00B90002" w:rsidRDefault="00B90002" w:rsidP="00B90002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expected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implementation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pediatric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education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program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`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work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effectiveness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setting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will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enhanced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addition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rate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lastRenderedPageBreak/>
        <w:t>turnover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expected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improve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number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preventable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errors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ICU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expected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reduced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eliminated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altogether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especially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regards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administration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medication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critically-ill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Subsequently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overall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safety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quality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delivery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expected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significantly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improve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implementing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continuing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education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program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well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continued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assessment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  </w:t>
      </w:r>
    </w:p>
    <w:p w14:paraId="54B80298" w14:textId="77777777" w:rsidR="00B90002" w:rsidRPr="00B90002" w:rsidRDefault="00B90002" w:rsidP="00B90002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B90002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References</w:t>
      </w:r>
      <w:proofErr w:type="spellEnd"/>
    </w:p>
    <w:p w14:paraId="3248554A" w14:textId="77777777" w:rsidR="00B90002" w:rsidRPr="00B90002" w:rsidRDefault="00B90002" w:rsidP="00B90002">
      <w:pPr>
        <w:spacing w:after="0" w:line="480" w:lineRule="auto"/>
        <w:ind w:firstLine="992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Bassuni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E. M., &amp;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Bayoumi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M. M. (2015).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Improvement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critical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safety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: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staff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development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strategies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Saudi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Arabia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Global</w:t>
      </w:r>
      <w:proofErr w:type="spellEnd"/>
      <w:r w:rsidRPr="00B900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Journal</w:t>
      </w:r>
      <w:proofErr w:type="spellEnd"/>
      <w:r w:rsidRPr="00B900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of</w:t>
      </w:r>
      <w:proofErr w:type="spellEnd"/>
      <w:r w:rsidRPr="00B900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Health</w:t>
      </w:r>
      <w:proofErr w:type="spellEnd"/>
      <w:r w:rsidRPr="00B900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Science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r w:rsidRPr="00B9000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7</w:t>
      </w:r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(2), 335–343. </w:t>
      </w:r>
      <w:hyperlink r:id="rId4" w:history="1">
        <w:r w:rsidRPr="00B90002">
          <w:rPr>
            <w:rFonts w:ascii="Times New Roman" w:eastAsia="Times New Roman" w:hAnsi="Times New Roman" w:cs="Times New Roman"/>
            <w:color w:val="5F5F5F"/>
            <w:sz w:val="24"/>
            <w:szCs w:val="24"/>
            <w:u w:val="single"/>
            <w:lang w:val="ru-UA" w:eastAsia="ru-UA"/>
          </w:rPr>
          <w:t>http://doi.org/10.5539/gjhs.v7n2p335</w:t>
        </w:r>
      </w:hyperlink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 </w:t>
      </w:r>
    </w:p>
    <w:p w14:paraId="1BFCCA15" w14:textId="77777777" w:rsidR="00B90002" w:rsidRPr="00B90002" w:rsidRDefault="00B90002" w:rsidP="00B90002">
      <w:pPr>
        <w:spacing w:after="0" w:line="480" w:lineRule="auto"/>
        <w:ind w:firstLine="992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Dartmouth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Institute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(2001).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Clinical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Microsystems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: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Assessing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diagnosing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treating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your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outpatient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specialty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practice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Retrieved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hyperlink r:id="rId5" w:history="1">
        <w:r w:rsidRPr="00B90002">
          <w:rPr>
            <w:rFonts w:ascii="Times New Roman" w:eastAsia="Times New Roman" w:hAnsi="Times New Roman" w:cs="Times New Roman"/>
            <w:color w:val="5F5F5F"/>
            <w:sz w:val="24"/>
            <w:szCs w:val="24"/>
            <w:u w:val="single"/>
            <w:lang w:val="ru-UA" w:eastAsia="ru-UA"/>
          </w:rPr>
          <w:t>http://www.clinicalmicrosystem.org/materials/workbooks/</w:t>
        </w:r>
      </w:hyperlink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 </w:t>
      </w:r>
    </w:p>
    <w:p w14:paraId="4BE14512" w14:textId="77777777" w:rsidR="00B90002" w:rsidRPr="00B90002" w:rsidRDefault="00B90002" w:rsidP="00B90002">
      <w:pPr>
        <w:spacing w:after="0" w:line="480" w:lineRule="auto"/>
        <w:ind w:firstLine="992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Dartmouth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Institute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(2018).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Clinical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Microsystems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Retrieved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hyperlink r:id="rId6" w:history="1">
        <w:r w:rsidRPr="00B90002">
          <w:rPr>
            <w:rFonts w:ascii="Times New Roman" w:eastAsia="Times New Roman" w:hAnsi="Times New Roman" w:cs="Times New Roman"/>
            <w:color w:val="5F5F5F"/>
            <w:sz w:val="24"/>
            <w:szCs w:val="24"/>
            <w:u w:val="single"/>
            <w:lang w:val="ru-UA" w:eastAsia="ru-UA"/>
          </w:rPr>
          <w:t>http://www.clinicalmicrosystem.org/</w:t>
        </w:r>
      </w:hyperlink>
      <w:r w:rsidRPr="00B90002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 </w:t>
      </w:r>
    </w:p>
    <w:p w14:paraId="599435D0" w14:textId="77777777" w:rsidR="0093489B" w:rsidRPr="00B90002" w:rsidRDefault="0093489B">
      <w:pPr>
        <w:rPr>
          <w:lang w:val="ru-UA"/>
        </w:rPr>
      </w:pPr>
    </w:p>
    <w:sectPr w:rsidR="0093489B" w:rsidRPr="00B90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87"/>
    <w:rsid w:val="0093489B"/>
    <w:rsid w:val="00B90002"/>
    <w:rsid w:val="00E0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A9B0E-1D41-47AB-8AFC-3EA52918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00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paragraph" w:styleId="2">
    <w:name w:val="heading 2"/>
    <w:basedOn w:val="a"/>
    <w:link w:val="20"/>
    <w:uiPriority w:val="9"/>
    <w:qFormat/>
    <w:rsid w:val="00B900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UA"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0002"/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</w:rPr>
  </w:style>
  <w:style w:type="character" w:customStyle="1" w:styleId="20">
    <w:name w:val="Заголовок 2 Знак"/>
    <w:basedOn w:val="a0"/>
    <w:link w:val="2"/>
    <w:uiPriority w:val="9"/>
    <w:rsid w:val="00B90002"/>
    <w:rPr>
      <w:rFonts w:ascii="Times New Roman" w:eastAsia="Times New Roman" w:hAnsi="Times New Roman" w:cs="Times New Roman"/>
      <w:b/>
      <w:bCs/>
      <w:sz w:val="36"/>
      <w:szCs w:val="36"/>
      <w:lang w:val="ru-UA" w:eastAsia="ru-UA"/>
    </w:rPr>
  </w:style>
  <w:style w:type="paragraph" w:styleId="a3">
    <w:name w:val="Normal (Web)"/>
    <w:basedOn w:val="a"/>
    <w:uiPriority w:val="99"/>
    <w:semiHidden/>
    <w:unhideWhenUsed/>
    <w:rsid w:val="00B90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styleId="a4">
    <w:name w:val="Hyperlink"/>
    <w:basedOn w:val="a0"/>
    <w:uiPriority w:val="99"/>
    <w:semiHidden/>
    <w:unhideWhenUsed/>
    <w:rsid w:val="00B900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41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linicalmicrosystem.org/" TargetMode="External"/><Relationship Id="rId5" Type="http://schemas.openxmlformats.org/officeDocument/2006/relationships/hyperlink" Target="http://www.clinicalmicrosystem.org/materials/workbooks/" TargetMode="External"/><Relationship Id="rId4" Type="http://schemas.openxmlformats.org/officeDocument/2006/relationships/hyperlink" Target="http://doi.org/10.5539/gjhs.v7n2p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1645</Words>
  <Characters>9378</Characters>
  <Application>Microsoft Office Word</Application>
  <DocSecurity>0</DocSecurity>
  <Lines>78</Lines>
  <Paragraphs>22</Paragraphs>
  <ScaleCrop>false</ScaleCrop>
  <Company/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Vladyslava Yaduta</dc:creator>
  <cp:keywords/>
  <dc:description/>
  <cp:lastModifiedBy>Vladyslava Yaduta</cp:lastModifiedBy>
  <cp:revision>3</cp:revision>
  <dcterms:created xsi:type="dcterms:W3CDTF">2023-03-03T08:44:00Z</dcterms:created>
  <dcterms:modified xsi:type="dcterms:W3CDTF">2023-03-03T08:44:00Z</dcterms:modified>
</cp:coreProperties>
</file>